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EF" w:rsidRPr="00AF4B22" w:rsidRDefault="00942EEF" w:rsidP="00942EEF">
      <w:pPr>
        <w:pStyle w:val="z-TopofForm"/>
        <w:rPr>
          <w:color w:val="DDD9C3" w:themeColor="background2" w:themeShade="E6"/>
        </w:rPr>
      </w:pPr>
      <w:r w:rsidRPr="00AF4B22">
        <w:rPr>
          <w:color w:val="DDD9C3" w:themeColor="background2" w:themeShade="E6"/>
        </w:rPr>
        <w:t>Top of Form</w:t>
      </w:r>
    </w:p>
    <w:p w:rsidR="00942EEF" w:rsidRPr="00AF4B22" w:rsidRDefault="00942EEF" w:rsidP="00942EEF">
      <w:pPr>
        <w:pStyle w:val="z-BottomofForm"/>
        <w:rPr>
          <w:color w:val="DDD9C3" w:themeColor="background2" w:themeShade="E6"/>
        </w:rPr>
      </w:pPr>
      <w:r w:rsidRPr="00AF4B22">
        <w:rPr>
          <w:color w:val="DDD9C3" w:themeColor="background2" w:themeShade="E6"/>
        </w:rPr>
        <w:t>Bottom of Form</w:t>
      </w:r>
    </w:p>
    <w:p w:rsidR="00942EEF" w:rsidRPr="00AF4B22" w:rsidRDefault="00942EEF" w:rsidP="00942EEF">
      <w:pPr>
        <w:pStyle w:val="z-TopofForm"/>
        <w:rPr>
          <w:color w:val="DDD9C3" w:themeColor="background2" w:themeShade="E6"/>
        </w:rPr>
      </w:pPr>
      <w:r w:rsidRPr="00AF4B22">
        <w:rPr>
          <w:color w:val="DDD9C3" w:themeColor="background2" w:themeShade="E6"/>
        </w:rPr>
        <w:t>Top of Form</w:t>
      </w:r>
    </w:p>
    <w:tbl>
      <w:tblPr>
        <w:tblW w:w="0" w:type="auto"/>
        <w:tblCellSpacing w:w="15" w:type="dxa"/>
        <w:tblCellMar>
          <w:left w:w="0" w:type="dxa"/>
          <w:right w:w="0" w:type="dxa"/>
        </w:tblCellMar>
        <w:tblLook w:val="04A0"/>
      </w:tblPr>
      <w:tblGrid>
        <w:gridCol w:w="51"/>
        <w:gridCol w:w="36"/>
        <w:gridCol w:w="51"/>
      </w:tblGrid>
      <w:tr w:rsidR="00942EEF" w:rsidRPr="00AF4B22" w:rsidTr="00942EEF">
        <w:trPr>
          <w:tblCellSpacing w:w="15" w:type="dxa"/>
        </w:trPr>
        <w:tc>
          <w:tcPr>
            <w:tcW w:w="0" w:type="auto"/>
            <w:vAlign w:val="center"/>
            <w:hideMark/>
          </w:tcPr>
          <w:p w:rsidR="00942EEF" w:rsidRPr="00AF4B22" w:rsidRDefault="00942EEF">
            <w:pPr>
              <w:rPr>
                <w:rFonts w:cs="Times New Roman"/>
                <w:color w:val="DDD9C3" w:themeColor="background2" w:themeShade="E6"/>
                <w:u w:val="single"/>
              </w:rPr>
            </w:pPr>
          </w:p>
        </w:tc>
        <w:tc>
          <w:tcPr>
            <w:tcW w:w="0" w:type="auto"/>
            <w:vAlign w:val="center"/>
            <w:hideMark/>
          </w:tcPr>
          <w:p w:rsidR="00942EEF" w:rsidRPr="00AF4B22" w:rsidRDefault="00942EEF">
            <w:pPr>
              <w:rPr>
                <w:rFonts w:cs="Times New Roman"/>
                <w:color w:val="DDD9C3" w:themeColor="background2" w:themeShade="E6"/>
              </w:rPr>
            </w:pPr>
          </w:p>
        </w:tc>
        <w:tc>
          <w:tcPr>
            <w:tcW w:w="0" w:type="auto"/>
            <w:vAlign w:val="center"/>
            <w:hideMark/>
          </w:tcPr>
          <w:p w:rsidR="00942EEF" w:rsidRPr="00AF4B22" w:rsidRDefault="00942EEF">
            <w:pPr>
              <w:rPr>
                <w:rFonts w:cs="Times New Roman"/>
                <w:color w:val="DDD9C3" w:themeColor="background2" w:themeShade="E6"/>
              </w:rPr>
            </w:pPr>
          </w:p>
        </w:tc>
      </w:tr>
    </w:tbl>
    <w:p w:rsidR="00942EEF" w:rsidRPr="00AF4B22" w:rsidRDefault="00942EEF" w:rsidP="00942EEF">
      <w:pPr>
        <w:rPr>
          <w:vanish/>
          <w:color w:val="DDD9C3" w:themeColor="background2" w:themeShade="E6"/>
        </w:rPr>
      </w:pPr>
    </w:p>
    <w:tbl>
      <w:tblPr>
        <w:tblW w:w="0" w:type="auto"/>
        <w:tblCellSpacing w:w="15" w:type="dxa"/>
        <w:tblCellMar>
          <w:left w:w="0" w:type="dxa"/>
          <w:right w:w="0" w:type="dxa"/>
        </w:tblCellMar>
        <w:tblLook w:val="04A0"/>
      </w:tblPr>
      <w:tblGrid>
        <w:gridCol w:w="51"/>
        <w:gridCol w:w="30"/>
        <w:gridCol w:w="75"/>
      </w:tblGrid>
      <w:tr w:rsidR="00942EEF" w:rsidRPr="00AF4B22" w:rsidTr="00942EEF">
        <w:trPr>
          <w:gridAfter w:val="2"/>
          <w:tblCellSpacing w:w="15" w:type="dxa"/>
        </w:trPr>
        <w:tc>
          <w:tcPr>
            <w:tcW w:w="0" w:type="auto"/>
            <w:vAlign w:val="center"/>
            <w:hideMark/>
          </w:tcPr>
          <w:p w:rsidR="00942EEF" w:rsidRPr="00AF4B22" w:rsidRDefault="00942EEF">
            <w:pPr>
              <w:rPr>
                <w:rFonts w:cs="Times New Roman"/>
                <w:color w:val="DDD9C3" w:themeColor="background2" w:themeShade="E6"/>
              </w:rPr>
            </w:pPr>
          </w:p>
        </w:tc>
      </w:tr>
      <w:tr w:rsidR="00942EEF" w:rsidRPr="00AF4B22" w:rsidTr="00942EEF">
        <w:trPr>
          <w:tblCellSpacing w:w="15" w:type="dxa"/>
        </w:trPr>
        <w:tc>
          <w:tcPr>
            <w:tcW w:w="0" w:type="auto"/>
            <w:gridSpan w:val="2"/>
            <w:vAlign w:val="center"/>
            <w:hideMark/>
          </w:tcPr>
          <w:p w:rsidR="00942EEF" w:rsidRPr="00AF4B22" w:rsidRDefault="00942EEF">
            <w:pPr>
              <w:rPr>
                <w:color w:val="DDD9C3" w:themeColor="background2" w:themeShade="E6"/>
                <w:sz w:val="24"/>
                <w:szCs w:val="24"/>
              </w:rPr>
            </w:pPr>
            <w:r w:rsidRPr="00AF4B22">
              <w:rPr>
                <w:rFonts w:ascii="Arial" w:hAnsi="Arial" w:cs="Arial"/>
                <w:color w:val="DDD9C3" w:themeColor="background2" w:themeShade="E6"/>
              </w:rPr>
              <w:t>‎</w:t>
            </w:r>
          </w:p>
        </w:tc>
        <w:tc>
          <w:tcPr>
            <w:tcW w:w="0" w:type="auto"/>
            <w:vAlign w:val="center"/>
            <w:hideMark/>
          </w:tcPr>
          <w:p w:rsidR="00942EEF" w:rsidRPr="00AF4B22" w:rsidRDefault="00942EEF">
            <w:pPr>
              <w:rPr>
                <w:color w:val="DDD9C3" w:themeColor="background2" w:themeShade="E6"/>
                <w:sz w:val="24"/>
                <w:szCs w:val="24"/>
              </w:rPr>
            </w:pPr>
            <w:r w:rsidRPr="00AF4B22">
              <w:rPr>
                <w:noProof/>
                <w:color w:val="DDD9C3" w:themeColor="background2" w:themeShade="E6"/>
                <w:lang w:val="en-IN" w:eastAsia="en-IN"/>
              </w:rPr>
              <w:drawing>
                <wp:inline distT="0" distB="0" distL="0" distR="0">
                  <wp:extent cx="6350" cy="6350"/>
                  <wp:effectExtent l="0" t="0" r="0" b="0"/>
                  <wp:docPr id="1" name=":9l" descr="Minim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l" descr="Minimize"/>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AF4B22">
              <w:rPr>
                <w:noProof/>
                <w:color w:val="DDD9C3" w:themeColor="background2" w:themeShade="E6"/>
                <w:lang w:val="en-IN" w:eastAsia="en-IN"/>
              </w:rPr>
              <w:drawing>
                <wp:inline distT="0" distB="0" distL="0" distR="0">
                  <wp:extent cx="6350" cy="6350"/>
                  <wp:effectExtent l="0" t="0" r="0" b="0"/>
                  <wp:docPr id="2" name=":9k" descr="Po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k" descr="Pop-out"/>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AF4B22">
              <w:rPr>
                <w:noProof/>
                <w:color w:val="DDD9C3" w:themeColor="background2" w:themeShade="E6"/>
                <w:lang w:val="en-IN" w:eastAsia="en-IN"/>
              </w:rPr>
              <w:drawing>
                <wp:inline distT="0" distB="0" distL="0" distR="0">
                  <wp:extent cx="6350" cy="6350"/>
                  <wp:effectExtent l="0" t="0" r="0" b="0"/>
                  <wp:docPr id="3" name=":9j"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 descr="Close"/>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942EEF" w:rsidRPr="00AF4B22" w:rsidRDefault="00942EEF" w:rsidP="00942EEF">
      <w:pPr>
        <w:pStyle w:val="NormalWeb"/>
        <w:rPr>
          <w:rFonts w:ascii="Arial Black" w:hAnsi="Arial Black"/>
          <w:color w:val="DDD9C3" w:themeColor="background2" w:themeShade="E6"/>
          <w:sz w:val="28"/>
          <w:szCs w:val="28"/>
          <w:u w:val="single"/>
        </w:rPr>
      </w:pPr>
      <w:r w:rsidRPr="00AF4B22">
        <w:rPr>
          <w:rFonts w:ascii="Arial Black" w:hAnsi="Arial Black"/>
          <w:color w:val="DDD9C3" w:themeColor="background2" w:themeShade="E6"/>
          <w:sz w:val="28"/>
          <w:szCs w:val="28"/>
          <w:u w:val="single"/>
        </w:rPr>
        <w:t xml:space="preserve">FINANCIAL EXPRESS </w:t>
      </w:r>
    </w:p>
    <w:p w:rsidR="00AF4B22" w:rsidRDefault="00AF4B22" w:rsidP="00AF4B22">
      <w:pPr>
        <w:pStyle w:val="Heading1"/>
        <w:rPr>
          <w:color w:val="DDD9C3" w:themeColor="background2" w:themeShade="E6"/>
        </w:rPr>
      </w:pPr>
      <w:r w:rsidRPr="00AF4B22">
        <w:rPr>
          <w:noProof/>
          <w:color w:val="DDD9C3" w:themeColor="background2" w:themeShade="E6"/>
        </w:rPr>
        <w:drawing>
          <wp:inline distT="0" distB="0" distL="0" distR="0">
            <wp:extent cx="4419600" cy="387350"/>
            <wp:effectExtent l="19050" t="0" r="0" b="0"/>
            <wp:docPr id="42" name="Picture 2" descr="FE - News">
              <a:hlinkClick xmlns:a="http://schemas.openxmlformats.org/drawingml/2006/main" r:id="rId7" tooltip="&quot;FE - N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 - News">
                      <a:hlinkClick r:id="rId7" tooltip="&quot;FE - News&quot;"/>
                    </pic:cNvPr>
                    <pic:cNvPicPr>
                      <a:picLocks noChangeAspect="1" noChangeArrowheads="1"/>
                    </pic:cNvPicPr>
                  </pic:nvPicPr>
                  <pic:blipFill>
                    <a:blip r:embed="rId8" cstate="print"/>
                    <a:srcRect/>
                    <a:stretch>
                      <a:fillRect/>
                    </a:stretch>
                  </pic:blipFill>
                  <pic:spPr bwMode="auto">
                    <a:xfrm>
                      <a:off x="0" y="0"/>
                      <a:ext cx="4419600" cy="387350"/>
                    </a:xfrm>
                    <a:prstGeom prst="rect">
                      <a:avLst/>
                    </a:prstGeom>
                    <a:noFill/>
                    <a:ln w="9525">
                      <a:noFill/>
                      <a:miter lim="800000"/>
                      <a:headEnd/>
                      <a:tailEnd/>
                    </a:ln>
                  </pic:spPr>
                </pic:pic>
              </a:graphicData>
            </a:graphic>
          </wp:inline>
        </w:drawing>
      </w:r>
    </w:p>
    <w:p w:rsidR="00AF4B22" w:rsidRPr="00AF4B22" w:rsidRDefault="00AF4B22" w:rsidP="00AF4B22">
      <w:pPr>
        <w:pStyle w:val="Heading1"/>
        <w:rPr>
          <w:color w:val="DDD9C3" w:themeColor="background2" w:themeShade="E6"/>
        </w:rPr>
      </w:pPr>
      <w:r>
        <w:rPr>
          <w:color w:val="DDD9C3" w:themeColor="background2" w:themeShade="E6"/>
        </w:rPr>
        <w:t>April 28 2016</w:t>
      </w:r>
      <w:r w:rsidRPr="00AF4B22">
        <w:rPr>
          <w:color w:val="DDD9C3" w:themeColor="background2" w:themeShade="E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9.5pt;height:18pt" o:ole="">
            <v:imagedata r:id="rId9" o:title=""/>
          </v:shape>
          <w:control r:id="rId10" w:name="DefaultOcxName" w:shapeid="_x0000_i1128"/>
        </w:object>
      </w:r>
      <w:r w:rsidRPr="00AF4B22">
        <w:rPr>
          <w:color w:val="DDD9C3" w:themeColor="background2" w:themeShade="E6"/>
        </w:rPr>
        <w:object w:dxaOrig="225" w:dyaOrig="225">
          <v:shape id="_x0000_i1117" type="#_x0000_t75" style="width:1in;height:1in" o:ole="">
            <v:imagedata r:id="rId11" o:title=""/>
          </v:shape>
          <w:control r:id="rId12" w:name="DefaultOcxName1" w:shapeid="_x0000_i1117"/>
        </w:object>
      </w:r>
    </w:p>
    <w:p w:rsidR="00AF4B22" w:rsidRPr="00AF4B22" w:rsidRDefault="00AF4B22" w:rsidP="00AF4B22">
      <w:pPr>
        <w:pStyle w:val="z-BottomofForm"/>
        <w:rPr>
          <w:color w:val="DDD9C3" w:themeColor="background2" w:themeShade="E6"/>
          <w:u w:val="single"/>
        </w:rPr>
      </w:pPr>
      <w:r w:rsidRPr="00AF4B22">
        <w:rPr>
          <w:color w:val="DDD9C3" w:themeColor="background2" w:themeShade="E6"/>
          <w:u w:val="single"/>
        </w:rPr>
        <w:t>Bottom of Form</w:t>
      </w:r>
    </w:p>
    <w:p w:rsidR="00AF4B22" w:rsidRPr="00AF4B22" w:rsidRDefault="00AF4B22" w:rsidP="00AF4B22">
      <w:pPr>
        <w:spacing w:before="100" w:beforeAutospacing="1" w:after="100" w:afterAutospacing="1" w:line="240" w:lineRule="auto"/>
        <w:rPr>
          <w:color w:val="DDD9C3" w:themeColor="background2" w:themeShade="E6"/>
          <w:u w:val="single"/>
        </w:rPr>
      </w:pPr>
    </w:p>
    <w:p w:rsidR="00AF4B22" w:rsidRPr="00AF4B22" w:rsidRDefault="00AF4B22" w:rsidP="00AF4B22">
      <w:pPr>
        <w:pStyle w:val="Heading1"/>
        <w:rPr>
          <w:color w:val="DDD9C3" w:themeColor="background2" w:themeShade="E6"/>
          <w:u w:val="single"/>
        </w:rPr>
      </w:pPr>
      <w:r w:rsidRPr="00AF4B22">
        <w:rPr>
          <w:color w:val="DDD9C3" w:themeColor="background2" w:themeShade="E6"/>
          <w:u w:val="single"/>
        </w:rPr>
        <w:t>Unshackling the power </w:t>
      </w:r>
      <w:proofErr w:type="gramStart"/>
      <w:r w:rsidRPr="00AF4B22">
        <w:rPr>
          <w:color w:val="DDD9C3" w:themeColor="background2" w:themeShade="E6"/>
          <w:u w:val="single"/>
        </w:rPr>
        <w:t>sector  by</w:t>
      </w:r>
      <w:proofErr w:type="gramEnd"/>
      <w:r w:rsidRPr="00AF4B22">
        <w:rPr>
          <w:color w:val="DDD9C3" w:themeColor="background2" w:themeShade="E6"/>
          <w:u w:val="single"/>
        </w:rPr>
        <w:t xml:space="preserve"> S L </w:t>
      </w:r>
      <w:proofErr w:type="spellStart"/>
      <w:r w:rsidRPr="00AF4B22">
        <w:rPr>
          <w:color w:val="DDD9C3" w:themeColor="background2" w:themeShade="E6"/>
          <w:u w:val="single"/>
        </w:rPr>
        <w:t>Rao</w:t>
      </w:r>
      <w:proofErr w:type="spellEnd"/>
    </w:p>
    <w:p w:rsidR="00AF4B22" w:rsidRPr="00AF4B22" w:rsidRDefault="00AF4B22" w:rsidP="00AF4B22">
      <w:pPr>
        <w:pStyle w:val="Heading2"/>
        <w:rPr>
          <w:color w:val="DDD9C3" w:themeColor="background2" w:themeShade="E6"/>
        </w:rPr>
      </w:pPr>
      <w:r w:rsidRPr="00AF4B22">
        <w:rPr>
          <w:color w:val="DDD9C3" w:themeColor="background2" w:themeShade="E6"/>
        </w:rPr>
        <w:t>The Centre must focus on overall policy, and play a strong technical advisory and a coordinating role. It must not interfere in management decisions of an enterprise</w:t>
      </w:r>
    </w:p>
    <w:p w:rsidR="00AF4B22" w:rsidRPr="00AF4B22" w:rsidRDefault="00AF4B22" w:rsidP="00AF4B22">
      <w:pPr>
        <w:rPr>
          <w:color w:val="DDD9C3" w:themeColor="background2" w:themeShade="E6"/>
        </w:rPr>
      </w:pPr>
      <w:r w:rsidRPr="00AF4B22">
        <w:rPr>
          <w:color w:val="DDD9C3" w:themeColor="background2" w:themeShade="E6"/>
        </w:rPr>
        <w:t xml:space="preserve">By: </w:t>
      </w:r>
      <w:hyperlink r:id="rId13" w:tooltip="Posts by SL Rao" w:history="1">
        <w:r w:rsidRPr="00AF4B22">
          <w:rPr>
            <w:rStyle w:val="Hyperlink"/>
            <w:color w:val="DDD9C3" w:themeColor="background2" w:themeShade="E6"/>
          </w:rPr>
          <w:t xml:space="preserve">SL </w:t>
        </w:r>
        <w:proofErr w:type="spellStart"/>
        <w:r w:rsidRPr="00AF4B22">
          <w:rPr>
            <w:rStyle w:val="Hyperlink"/>
            <w:color w:val="DDD9C3" w:themeColor="background2" w:themeShade="E6"/>
          </w:rPr>
          <w:t>Rao</w:t>
        </w:r>
        <w:proofErr w:type="spellEnd"/>
      </w:hyperlink>
      <w:r w:rsidRPr="00AF4B22">
        <w:rPr>
          <w:color w:val="DDD9C3" w:themeColor="background2" w:themeShade="E6"/>
        </w:rPr>
        <w:t xml:space="preserve"> | Published: April 28, 2016 5:30 AM </w:t>
      </w:r>
    </w:p>
    <w:p w:rsidR="00AF4B22" w:rsidRPr="00AF4B22" w:rsidRDefault="00AF4B22" w:rsidP="00AF4B22">
      <w:pPr>
        <w:rPr>
          <w:color w:val="DDD9C3" w:themeColor="background2" w:themeShade="E6"/>
        </w:rPr>
      </w:pPr>
      <w:r w:rsidRPr="00AF4B22">
        <w:rPr>
          <w:rStyle w:val="stmainservices"/>
          <w:color w:val="DDD9C3" w:themeColor="background2" w:themeShade="E6"/>
        </w:rPr>
        <w:t> </w:t>
      </w:r>
      <w:proofErr w:type="gramStart"/>
      <w:r w:rsidRPr="00AF4B22">
        <w:rPr>
          <w:rStyle w:val="stbubblehcount"/>
          <w:color w:val="DDD9C3" w:themeColor="background2" w:themeShade="E6"/>
        </w:rPr>
        <w:t>0</w:t>
      </w:r>
      <w:r w:rsidRPr="00AF4B22">
        <w:rPr>
          <w:color w:val="DDD9C3" w:themeColor="background2" w:themeShade="E6"/>
        </w:rPr>
        <w:t xml:space="preserve"> </w:t>
      </w:r>
      <w:r w:rsidRPr="00AF4B22">
        <w:rPr>
          <w:rStyle w:val="stmainservices"/>
          <w:color w:val="DDD9C3" w:themeColor="background2" w:themeShade="E6"/>
        </w:rPr>
        <w:t> </w:t>
      </w:r>
      <w:r w:rsidRPr="00AF4B22">
        <w:rPr>
          <w:rStyle w:val="stbubblehcount"/>
          <w:color w:val="DDD9C3" w:themeColor="background2" w:themeShade="E6"/>
        </w:rPr>
        <w:t>0</w:t>
      </w:r>
      <w:proofErr w:type="gramEnd"/>
      <w:r w:rsidRPr="00AF4B22">
        <w:rPr>
          <w:color w:val="DDD9C3" w:themeColor="background2" w:themeShade="E6"/>
        </w:rPr>
        <w:t xml:space="preserve"> </w:t>
      </w:r>
      <w:r w:rsidRPr="00AF4B22">
        <w:rPr>
          <w:rStyle w:val="chicklets"/>
          <w:color w:val="DDD9C3" w:themeColor="background2" w:themeShade="E6"/>
        </w:rPr>
        <w:t>G+</w:t>
      </w:r>
      <w:r w:rsidRPr="00AF4B22">
        <w:rPr>
          <w:rStyle w:val="stbubblehcount"/>
          <w:color w:val="DDD9C3" w:themeColor="background2" w:themeShade="E6"/>
        </w:rPr>
        <w:t>0</w:t>
      </w:r>
      <w:r w:rsidRPr="00AF4B22">
        <w:rPr>
          <w:color w:val="DDD9C3" w:themeColor="background2" w:themeShade="E6"/>
        </w:rPr>
        <w:t xml:space="preserve"> </w:t>
      </w:r>
      <w:r w:rsidRPr="00AF4B22">
        <w:rPr>
          <w:rStyle w:val="stmainservices"/>
          <w:color w:val="DDD9C3" w:themeColor="background2" w:themeShade="E6"/>
        </w:rPr>
        <w:t> </w:t>
      </w:r>
      <w:r w:rsidRPr="00AF4B22">
        <w:rPr>
          <w:rStyle w:val="stbubblehcount"/>
          <w:color w:val="DDD9C3" w:themeColor="background2" w:themeShade="E6"/>
        </w:rPr>
        <w:t>0</w:t>
      </w:r>
      <w:r w:rsidRPr="00AF4B22">
        <w:rPr>
          <w:color w:val="DDD9C3" w:themeColor="background2" w:themeShade="E6"/>
        </w:rPr>
        <w:t xml:space="preserve"> </w:t>
      </w:r>
    </w:p>
    <w:p w:rsidR="00AF4B22" w:rsidRPr="00AF4B22" w:rsidRDefault="00AF4B22" w:rsidP="00AF4B22">
      <w:pPr>
        <w:numPr>
          <w:ilvl w:val="0"/>
          <w:numId w:val="12"/>
        </w:numPr>
        <w:spacing w:before="100" w:beforeAutospacing="1" w:after="100" w:afterAutospacing="1" w:line="240" w:lineRule="auto"/>
        <w:rPr>
          <w:color w:val="DDD9C3" w:themeColor="background2" w:themeShade="E6"/>
        </w:rPr>
      </w:pPr>
    </w:p>
    <w:p w:rsidR="00AF4B22" w:rsidRPr="00AF4B22" w:rsidRDefault="00AF4B22" w:rsidP="00AF4B22">
      <w:pPr>
        <w:numPr>
          <w:ilvl w:val="0"/>
          <w:numId w:val="12"/>
        </w:numPr>
        <w:spacing w:before="100" w:beforeAutospacing="1" w:after="100" w:afterAutospacing="1" w:line="240" w:lineRule="auto"/>
        <w:rPr>
          <w:color w:val="DDD9C3" w:themeColor="background2" w:themeShade="E6"/>
        </w:rPr>
      </w:pPr>
    </w:p>
    <w:p w:rsidR="00AF4B22" w:rsidRPr="00AF4B22" w:rsidRDefault="00AF4B22" w:rsidP="00AF4B22">
      <w:pPr>
        <w:spacing w:after="0"/>
        <w:rPr>
          <w:color w:val="DDD9C3" w:themeColor="background2" w:themeShade="E6"/>
        </w:rPr>
      </w:pPr>
      <w:r>
        <w:rPr>
          <w:noProof/>
          <w:color w:val="DDD9C3" w:themeColor="background2" w:themeShade="E6"/>
          <w:lang w:val="en-IN" w:eastAsia="en-IN"/>
        </w:rPr>
        <w:lastRenderedPageBreak/>
        <w:t>a</w:t>
      </w:r>
      <w:r w:rsidRPr="00AF4B22">
        <w:rPr>
          <w:noProof/>
          <w:color w:val="DDD9C3" w:themeColor="background2" w:themeShade="E6"/>
          <w:lang w:val="en-IN" w:eastAsia="en-IN"/>
        </w:rPr>
        <w:drawing>
          <wp:inline distT="0" distB="0" distL="0" distR="0">
            <wp:extent cx="6286500" cy="4191000"/>
            <wp:effectExtent l="19050" t="0" r="0" b="0"/>
            <wp:docPr id="41" name="Picture 3" descr="Uday scheme, Power, disc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ay scheme, Power, discoms"/>
                    <pic:cNvPicPr>
                      <a:picLocks noChangeAspect="1" noChangeArrowheads="1"/>
                    </pic:cNvPicPr>
                  </pic:nvPicPr>
                  <pic:blipFill>
                    <a:blip r:embed="rId14" cstate="print"/>
                    <a:srcRect/>
                    <a:stretch>
                      <a:fillRect/>
                    </a:stretch>
                  </pic:blipFill>
                  <pic:spPr bwMode="auto">
                    <a:xfrm>
                      <a:off x="0" y="0"/>
                      <a:ext cx="6286500" cy="4191000"/>
                    </a:xfrm>
                    <a:prstGeom prst="rect">
                      <a:avLst/>
                    </a:prstGeom>
                    <a:noFill/>
                    <a:ln w="9525">
                      <a:noFill/>
                      <a:miter lim="800000"/>
                      <a:headEnd/>
                      <a:tailEnd/>
                    </a:ln>
                  </pic:spPr>
                </pic:pic>
              </a:graphicData>
            </a:graphic>
          </wp:inline>
        </w:drawing>
      </w:r>
    </w:p>
    <w:p w:rsidR="00AF4B22" w:rsidRPr="00AF4B22" w:rsidRDefault="00AF4B22" w:rsidP="00AF4B22">
      <w:pPr>
        <w:rPr>
          <w:color w:val="DDD9C3" w:themeColor="background2" w:themeShade="E6"/>
        </w:rPr>
      </w:pPr>
      <w:r w:rsidRPr="00AF4B22">
        <w:rPr>
          <w:color w:val="DDD9C3" w:themeColor="background2" w:themeShade="E6"/>
        </w:rPr>
        <w:t>A single market for electricity over all of India has commenced</w:t>
      </w:r>
      <w:proofErr w:type="gramStart"/>
      <w:r w:rsidRPr="00AF4B22">
        <w:rPr>
          <w:color w:val="DDD9C3" w:themeColor="background2" w:themeShade="E6"/>
        </w:rPr>
        <w:t>.(</w:t>
      </w:r>
      <w:proofErr w:type="gramEnd"/>
      <w:r w:rsidRPr="00AF4B22">
        <w:rPr>
          <w:color w:val="DDD9C3" w:themeColor="background2" w:themeShade="E6"/>
        </w:rPr>
        <w:t>Photo: Reuters)</w:t>
      </w:r>
    </w:p>
    <w:p w:rsidR="00AF4B22" w:rsidRPr="00AF4B22" w:rsidRDefault="00AF4B22" w:rsidP="00AF4B22">
      <w:pPr>
        <w:pStyle w:val="NormalWeb"/>
        <w:rPr>
          <w:color w:val="DDD9C3" w:themeColor="background2" w:themeShade="E6"/>
        </w:rPr>
      </w:pPr>
      <w:r w:rsidRPr="00AF4B22">
        <w:rPr>
          <w:color w:val="DDD9C3" w:themeColor="background2" w:themeShade="E6"/>
        </w:rPr>
        <w:t>Governance of electricity (power) in India is a concurrent subject in the Constitution. The Centre controls all fuels (coal, oil &amp; gas, nuclear). In electricity, it controls all central-government-owned undertakings, enterprises that supply more than one state, interstate transmission and trading. State governments have exclusive authority over all issues relating to power within the state. Power flows over long distances and over more than one state. But within a state, tariffs, safety, new projects and governance of undertakings are all with the local government.</w:t>
      </w:r>
    </w:p>
    <w:p w:rsidR="00AF4B22" w:rsidRPr="00AF4B22" w:rsidRDefault="00AF4B22" w:rsidP="00AF4B22">
      <w:pPr>
        <w:pStyle w:val="NormalWeb"/>
        <w:rPr>
          <w:color w:val="DDD9C3" w:themeColor="background2" w:themeShade="E6"/>
        </w:rPr>
      </w:pPr>
      <w:r w:rsidRPr="00AF4B22">
        <w:rPr>
          <w:color w:val="DDD9C3" w:themeColor="background2" w:themeShade="E6"/>
        </w:rPr>
        <w:t>A single market for electricity over all of India has commenced. Many states buy directly from generating companies in other states. An electricity exchange enables daily trading to balance supply with demand. Interstate transmission lines are being added to make single market a reality. The Electricity Act allows open access, i.e. access to suppliers and customers everywhere. This is subject to state government permission. Many times, this is not given in order to use expensive, locally-generated power. Sales within many states are, on an average, below cost. State-owned distribution companies are largely loss-makers. Even privately-owned or managed companies are allowed tariffs that do not give an adequate return on investment.</w:t>
      </w:r>
    </w:p>
    <w:p w:rsidR="00AF4B22" w:rsidRPr="00AF4B22" w:rsidRDefault="00AF4B22" w:rsidP="00AF4B22">
      <w:pPr>
        <w:pStyle w:val="NormalWeb"/>
        <w:rPr>
          <w:color w:val="DDD9C3" w:themeColor="background2" w:themeShade="E6"/>
        </w:rPr>
      </w:pPr>
      <w:r w:rsidRPr="00AF4B22">
        <w:rPr>
          <w:color w:val="DDD9C3" w:themeColor="background2" w:themeShade="E6"/>
        </w:rPr>
        <w:lastRenderedPageBreak/>
        <w:t>Governments exercise control through policy pronouncements, second-guessing enterprises on all major enterprise decisions (top appointments, investment, power purchase, etc). Appointments to run government-owned electricity undertakings, as well as of statutory regulators, are made by the concerned governments, mostly from among retired public servants. There is little professional management in electricity enterprises, especially in distribution and in state-government-owned undertakings. Professionals are not encouraged to seek careers in electricity undertakings. Authority is centralised and there is little delegation. There is also less accountability for results.</w:t>
      </w:r>
    </w:p>
    <w:p w:rsidR="00AF4B22" w:rsidRPr="00AF4B22" w:rsidRDefault="00AF4B22" w:rsidP="00AF4B22">
      <w:pPr>
        <w:pStyle w:val="NormalWeb"/>
        <w:rPr>
          <w:color w:val="DDD9C3" w:themeColor="background2" w:themeShade="E6"/>
        </w:rPr>
      </w:pPr>
      <w:r w:rsidRPr="00AF4B22">
        <w:rPr>
          <w:color w:val="DDD9C3" w:themeColor="background2" w:themeShade="E6"/>
        </w:rPr>
        <w:t xml:space="preserve">Within each state and nationally, balancing electricity supplies with demand every minute is vital, and is done by state load dispatch centres (SLDC). This function must be a neutral </w:t>
      </w:r>
      <w:proofErr w:type="spellStart"/>
      <w:r w:rsidRPr="00AF4B22">
        <w:rPr>
          <w:color w:val="DDD9C3" w:themeColor="background2" w:themeShade="E6"/>
        </w:rPr>
        <w:t>one</w:t>
      </w:r>
      <w:proofErr w:type="spellEnd"/>
      <w:r w:rsidRPr="00AF4B22">
        <w:rPr>
          <w:color w:val="DDD9C3" w:themeColor="background2" w:themeShade="E6"/>
        </w:rPr>
        <w:t xml:space="preserve"> between generators, distribution enterprises and users. It is not, but controlled by the concerned government. At central and state levels, top departmental officials give directions from the ministry on crucial issues of investment, maintenance, modernisation, etc.</w:t>
      </w:r>
    </w:p>
    <w:p w:rsidR="00AF4B22" w:rsidRPr="00AF4B22" w:rsidRDefault="00AF4B22" w:rsidP="00AF4B22">
      <w:pPr>
        <w:pStyle w:val="NormalWeb"/>
        <w:rPr>
          <w:color w:val="DDD9C3" w:themeColor="background2" w:themeShade="E6"/>
        </w:rPr>
      </w:pPr>
      <w:r w:rsidRPr="00AF4B22">
        <w:rPr>
          <w:color w:val="DDD9C3" w:themeColor="background2" w:themeShade="E6"/>
        </w:rPr>
        <w:t>Such government departments are, many a times, second-guessing managements. It has been established that this damages the autonomy of decision-making in autonomous enterprises, and confuses matters through cross-subsidies, centralised operations, etc.</w:t>
      </w:r>
    </w:p>
    <w:p w:rsidR="00AF4B22" w:rsidRPr="00AF4B22" w:rsidRDefault="00AF4B22" w:rsidP="00AF4B22">
      <w:pPr>
        <w:pStyle w:val="NormalWeb"/>
        <w:rPr>
          <w:color w:val="DDD9C3" w:themeColor="background2" w:themeShade="E6"/>
        </w:rPr>
      </w:pPr>
      <w:r w:rsidRPr="00AF4B22">
        <w:rPr>
          <w:color w:val="DDD9C3" w:themeColor="background2" w:themeShade="E6"/>
        </w:rPr>
        <w:t xml:space="preserve">So, how can the power system </w:t>
      </w:r>
      <w:proofErr w:type="gramStart"/>
      <w:r w:rsidRPr="00AF4B22">
        <w:rPr>
          <w:color w:val="DDD9C3" w:themeColor="background2" w:themeShade="E6"/>
        </w:rPr>
        <w:t>be</w:t>
      </w:r>
      <w:proofErr w:type="gramEnd"/>
      <w:r w:rsidRPr="00AF4B22">
        <w:rPr>
          <w:color w:val="DDD9C3" w:themeColor="background2" w:themeShade="E6"/>
        </w:rPr>
        <w:t xml:space="preserve"> made more transparent and efficient?</w:t>
      </w:r>
    </w:p>
    <w:p w:rsidR="00AF4B22" w:rsidRPr="00AF4B22" w:rsidRDefault="00AF4B22" w:rsidP="00AF4B22">
      <w:pPr>
        <w:pStyle w:val="NormalWeb"/>
        <w:rPr>
          <w:color w:val="DDD9C3" w:themeColor="background2" w:themeShade="E6"/>
        </w:rPr>
      </w:pPr>
      <w:r w:rsidRPr="00AF4B22">
        <w:rPr>
          <w:color w:val="DDD9C3" w:themeColor="background2" w:themeShade="E6"/>
        </w:rPr>
        <w:t>Appointing of professionals who are capable of independent decision-making;</w:t>
      </w:r>
    </w:p>
    <w:p w:rsidR="00AF4B22" w:rsidRPr="00AF4B22" w:rsidRDefault="00AF4B22" w:rsidP="00AF4B22">
      <w:pPr>
        <w:pStyle w:val="NormalWeb"/>
        <w:rPr>
          <w:color w:val="DDD9C3" w:themeColor="background2" w:themeShade="E6"/>
        </w:rPr>
      </w:pPr>
      <w:r w:rsidRPr="00AF4B22">
        <w:rPr>
          <w:color w:val="DDD9C3" w:themeColor="background2" w:themeShade="E6"/>
        </w:rPr>
        <w:t>Denying an oversight authority over autonomous enterprises to government departments;</w:t>
      </w:r>
    </w:p>
    <w:p w:rsidR="00AF4B22" w:rsidRPr="00AF4B22" w:rsidRDefault="00AF4B22" w:rsidP="00AF4B22">
      <w:pPr>
        <w:pStyle w:val="NormalWeb"/>
        <w:rPr>
          <w:color w:val="DDD9C3" w:themeColor="background2" w:themeShade="E6"/>
        </w:rPr>
      </w:pPr>
      <w:r w:rsidRPr="00AF4B22">
        <w:rPr>
          <w:color w:val="DDD9C3" w:themeColor="background2" w:themeShade="E6"/>
        </w:rPr>
        <w:t>Subjecting enterprises to rigorous independent audits of operations and finances;</w:t>
      </w:r>
    </w:p>
    <w:p w:rsidR="00AF4B22" w:rsidRPr="00AF4B22" w:rsidRDefault="00AF4B22" w:rsidP="00AF4B22">
      <w:pPr>
        <w:pStyle w:val="NormalWeb"/>
        <w:rPr>
          <w:color w:val="DDD9C3" w:themeColor="background2" w:themeShade="E6"/>
        </w:rPr>
      </w:pPr>
      <w:r w:rsidRPr="00AF4B22">
        <w:rPr>
          <w:color w:val="DDD9C3" w:themeColor="background2" w:themeShade="E6"/>
        </w:rPr>
        <w:t>Enforcing individual accountability at all levels in the enterprise, with detailed job descriptions, objectives and timely evaluations done regularly;</w:t>
      </w:r>
    </w:p>
    <w:p w:rsidR="00AF4B22" w:rsidRPr="00AF4B22" w:rsidRDefault="00AF4B22" w:rsidP="00AF4B22">
      <w:pPr>
        <w:pStyle w:val="NormalWeb"/>
        <w:rPr>
          <w:color w:val="DDD9C3" w:themeColor="background2" w:themeShade="E6"/>
        </w:rPr>
      </w:pPr>
      <w:proofErr w:type="gramStart"/>
      <w:r w:rsidRPr="00AF4B22">
        <w:rPr>
          <w:color w:val="DDD9C3" w:themeColor="background2" w:themeShade="E6"/>
        </w:rPr>
        <w:t>Levying penalties and rewards.</w:t>
      </w:r>
      <w:proofErr w:type="gramEnd"/>
    </w:p>
    <w:p w:rsidR="00AF4B22" w:rsidRPr="00AF4B22" w:rsidRDefault="00AF4B22" w:rsidP="00AF4B22">
      <w:pPr>
        <w:pStyle w:val="NormalWeb"/>
        <w:rPr>
          <w:color w:val="DDD9C3" w:themeColor="background2" w:themeShade="E6"/>
        </w:rPr>
      </w:pPr>
      <w:r w:rsidRPr="00AF4B22">
        <w:rPr>
          <w:color w:val="DDD9C3" w:themeColor="background2" w:themeShade="E6"/>
        </w:rPr>
        <w:t xml:space="preserve">Over time, electricity enterprises must move from being wholly owned by the government to being wholly owned but with a clear </w:t>
      </w:r>
      <w:proofErr w:type="spellStart"/>
      <w:r w:rsidRPr="00AF4B22">
        <w:rPr>
          <w:color w:val="DDD9C3" w:themeColor="background2" w:themeShade="E6"/>
        </w:rPr>
        <w:t>lakshmana</w:t>
      </w:r>
      <w:proofErr w:type="spellEnd"/>
      <w:r w:rsidRPr="00AF4B22">
        <w:rPr>
          <w:color w:val="DDD9C3" w:themeColor="background2" w:themeShade="E6"/>
        </w:rPr>
        <w:t xml:space="preserve"> </w:t>
      </w:r>
      <w:proofErr w:type="spellStart"/>
      <w:r w:rsidRPr="00AF4B22">
        <w:rPr>
          <w:color w:val="DDD9C3" w:themeColor="background2" w:themeShade="E6"/>
        </w:rPr>
        <w:t>rekha</w:t>
      </w:r>
      <w:proofErr w:type="spellEnd"/>
      <w:r w:rsidRPr="00AF4B22">
        <w:rPr>
          <w:color w:val="DDD9C3" w:themeColor="background2" w:themeShade="E6"/>
        </w:rPr>
        <w:t xml:space="preserve"> drawn between government and management. Electricity enterprises could be registered companies, cooperatives or a departmental enterprise. As corporate enterprises, these power utilities become subject to the company law and its consequences for malfeasance. Shareholders can examine managements on performance. Autonomy can be better ensured. But in all cases, regulators must be truly independent, not surrogate for governments.</w:t>
      </w:r>
    </w:p>
    <w:p w:rsidR="00AF4B22" w:rsidRPr="00AF4B22" w:rsidRDefault="00AF4B22" w:rsidP="00AF4B22">
      <w:pPr>
        <w:pStyle w:val="NormalWeb"/>
        <w:rPr>
          <w:color w:val="DDD9C3" w:themeColor="background2" w:themeShade="E6"/>
        </w:rPr>
      </w:pPr>
      <w:r w:rsidRPr="00AF4B22">
        <w:rPr>
          <w:color w:val="DDD9C3" w:themeColor="background2" w:themeShade="E6"/>
        </w:rPr>
        <w:t>Unlike now, the Board of Directors must be fully and finally responsible for performance of the enterprise. So long as there is government ownership, there should be a public utilities commission (for central and state levels) that searches for and appoints suitable people to such Boards, and also their CEOs. Departments of the government should play no role in this effort. The owner (government or private) should not exercise any management control. The Board of Directors must be supreme in relation to management.</w:t>
      </w:r>
    </w:p>
    <w:p w:rsidR="00AF4B22" w:rsidRPr="00AF4B22" w:rsidRDefault="00AF4B22" w:rsidP="00AF4B22">
      <w:pPr>
        <w:pStyle w:val="NormalWeb"/>
        <w:rPr>
          <w:color w:val="DDD9C3" w:themeColor="background2" w:themeShade="E6"/>
        </w:rPr>
      </w:pPr>
      <w:r w:rsidRPr="00AF4B22">
        <w:rPr>
          <w:color w:val="DDD9C3" w:themeColor="background2" w:themeShade="E6"/>
        </w:rPr>
        <w:lastRenderedPageBreak/>
        <w:t xml:space="preserve">Dr Joel </w:t>
      </w:r>
      <w:proofErr w:type="spellStart"/>
      <w:r w:rsidRPr="00AF4B22">
        <w:rPr>
          <w:color w:val="DDD9C3" w:themeColor="background2" w:themeShade="E6"/>
        </w:rPr>
        <w:t>Ruet</w:t>
      </w:r>
      <w:proofErr w:type="spellEnd"/>
      <w:r w:rsidRPr="00AF4B22">
        <w:rPr>
          <w:color w:val="DDD9C3" w:themeColor="background2" w:themeShade="E6"/>
        </w:rPr>
        <w:t xml:space="preserve"> describes pathetic management practices in SEBs with government officers in overall control. Even in the joint sector </w:t>
      </w:r>
      <w:proofErr w:type="spellStart"/>
      <w:r w:rsidRPr="00AF4B22">
        <w:rPr>
          <w:color w:val="DDD9C3" w:themeColor="background2" w:themeShade="E6"/>
        </w:rPr>
        <w:t>discoms</w:t>
      </w:r>
      <w:proofErr w:type="spellEnd"/>
      <w:r w:rsidRPr="00AF4B22">
        <w:rPr>
          <w:color w:val="DDD9C3" w:themeColor="background2" w:themeShade="E6"/>
        </w:rPr>
        <w:t xml:space="preserve"> in Delhi, the government representatives on Boards show little interest or understanding of the enterprise.</w:t>
      </w:r>
    </w:p>
    <w:p w:rsidR="00AF4B22" w:rsidRPr="00AF4B22" w:rsidRDefault="00AF4B22" w:rsidP="00AF4B22">
      <w:pPr>
        <w:pStyle w:val="NormalWeb"/>
        <w:rPr>
          <w:color w:val="DDD9C3" w:themeColor="background2" w:themeShade="E6"/>
        </w:rPr>
      </w:pPr>
      <w:r w:rsidRPr="00AF4B22">
        <w:rPr>
          <w:color w:val="DDD9C3" w:themeColor="background2" w:themeShade="E6"/>
        </w:rPr>
        <w:t>The role of government electricity departments at both the Centre and states is confusing and conflicting. The Centre must play an overall policy role, a strong technical advisory role, and a coordinating role. But it must not interfere in management decisions of an enterprise. There could be a National Electricity Commission (with all states in it) that meets regularly and resolves issues. The CEA should be its technical advisor. At the state level, the statutory regulator should be the overseer of the sector. The SLDC should be an autonomous body owned by all users.</w:t>
      </w:r>
    </w:p>
    <w:p w:rsidR="00AF4B22" w:rsidRPr="00AF4B22" w:rsidRDefault="00AF4B22" w:rsidP="00AF4B22">
      <w:pPr>
        <w:pStyle w:val="NormalWeb"/>
        <w:rPr>
          <w:color w:val="DDD9C3" w:themeColor="background2" w:themeShade="E6"/>
        </w:rPr>
      </w:pPr>
      <w:r w:rsidRPr="00AF4B22">
        <w:rPr>
          <w:color w:val="DDD9C3" w:themeColor="background2" w:themeShade="E6"/>
        </w:rPr>
        <w:t xml:space="preserve">There must also be a public utilities commission on the lines of the UPSC to select and nominate Board members, CEOs and oversee Board functioning. This should apply to all cases where the government has over 25% equity. Shareholders should demand accountability through financial parameters. All departmental enterprises must be </w:t>
      </w:r>
      <w:proofErr w:type="spellStart"/>
      <w:r w:rsidRPr="00AF4B22">
        <w:rPr>
          <w:color w:val="DDD9C3" w:themeColor="background2" w:themeShade="E6"/>
        </w:rPr>
        <w:t>corporatised</w:t>
      </w:r>
      <w:proofErr w:type="spellEnd"/>
      <w:r w:rsidRPr="00AF4B22">
        <w:rPr>
          <w:color w:val="DDD9C3" w:themeColor="background2" w:themeShade="E6"/>
        </w:rPr>
        <w:t xml:space="preserve"> with independent Boards appointed as above.</w:t>
      </w:r>
    </w:p>
    <w:p w:rsidR="00AF4B22" w:rsidRPr="00AF4B22" w:rsidRDefault="00AF4B22" w:rsidP="00AF4B22">
      <w:pPr>
        <w:pStyle w:val="NormalWeb"/>
        <w:rPr>
          <w:color w:val="DDD9C3" w:themeColor="background2" w:themeShade="E6"/>
        </w:rPr>
      </w:pPr>
      <w:r w:rsidRPr="00AF4B22">
        <w:rPr>
          <w:color w:val="DDD9C3" w:themeColor="background2" w:themeShade="E6"/>
        </w:rPr>
        <w:t>The quasi-monopoly of PGCIL (</w:t>
      </w:r>
      <w:proofErr w:type="spellStart"/>
      <w:r w:rsidRPr="00AF4B22">
        <w:rPr>
          <w:color w:val="DDD9C3" w:themeColor="background2" w:themeShade="E6"/>
        </w:rPr>
        <w:t>PowerGrid</w:t>
      </w:r>
      <w:proofErr w:type="spellEnd"/>
      <w:r w:rsidRPr="00AF4B22">
        <w:rPr>
          <w:color w:val="DDD9C3" w:themeColor="background2" w:themeShade="E6"/>
        </w:rPr>
        <w:t>) in interstate transmission has put limits on electricity trading. Government departments should facilitate speedy approvals for new lines, and the tribunal or regulators must be approached if PGCIL stands in the way of competitive entries. The CEA must make the national transmission plan and it should be approved by the Central Power Commission.</w:t>
      </w:r>
    </w:p>
    <w:p w:rsidR="00AF4B22" w:rsidRPr="00AF4B22" w:rsidRDefault="00AF4B22" w:rsidP="00AF4B22">
      <w:pPr>
        <w:pStyle w:val="NormalWeb"/>
        <w:rPr>
          <w:color w:val="DDD9C3" w:themeColor="background2" w:themeShade="E6"/>
        </w:rPr>
      </w:pPr>
      <w:r w:rsidRPr="00AF4B22">
        <w:rPr>
          <w:color w:val="DDD9C3" w:themeColor="background2" w:themeShade="E6"/>
        </w:rPr>
        <w:t>Even if state government departments of power are not abolished, they must be rigidly distanced from power enterprises, their governance and management. Also, internal management structuring of electricity enterprises must be professionally studied and reorganised to provide decentralisation, delegation and accountability.</w:t>
      </w:r>
    </w:p>
    <w:p w:rsidR="00AF4B22" w:rsidRPr="00AF4B22" w:rsidRDefault="00AF4B22" w:rsidP="00AF4B22">
      <w:pPr>
        <w:pStyle w:val="NormalWeb"/>
        <w:rPr>
          <w:color w:val="DDD9C3" w:themeColor="background2" w:themeShade="E6"/>
        </w:rPr>
      </w:pPr>
      <w:r w:rsidRPr="00AF4B22">
        <w:rPr>
          <w:color w:val="DDD9C3" w:themeColor="background2" w:themeShade="E6"/>
        </w:rPr>
        <w:t>Demand and supply forecasting, reliability, advance preparation for shortfalls and surpluses at the enterprise level, must be made by each enterprise and coordinated by the CEA. At state, regional and national levels, it must be agreed at with the National Power Commission. In addition, a power market research body must regularly report on efficiencies, thefts, “free” power, etc, and ensure data quality.</w:t>
      </w:r>
    </w:p>
    <w:p w:rsidR="00AF4B22" w:rsidRPr="00AF4B22" w:rsidRDefault="00AF4B22" w:rsidP="00AF4B22">
      <w:pPr>
        <w:pStyle w:val="NormalWeb"/>
        <w:rPr>
          <w:color w:val="DDD9C3" w:themeColor="background2" w:themeShade="E6"/>
        </w:rPr>
      </w:pPr>
      <w:r w:rsidRPr="00AF4B22">
        <w:rPr>
          <w:color w:val="DDD9C3" w:themeColor="background2" w:themeShade="E6"/>
        </w:rPr>
        <w:t xml:space="preserve">The Electricity Act should be amended and we have to abolish cross-subsidies which cause considerable accounting and financial problems to </w:t>
      </w:r>
      <w:proofErr w:type="spellStart"/>
      <w:r w:rsidRPr="00AF4B22">
        <w:rPr>
          <w:color w:val="DDD9C3" w:themeColor="background2" w:themeShade="E6"/>
        </w:rPr>
        <w:t>discoms</w:t>
      </w:r>
      <w:proofErr w:type="spellEnd"/>
      <w:r w:rsidRPr="00AF4B22">
        <w:rPr>
          <w:color w:val="DDD9C3" w:themeColor="background2" w:themeShade="E6"/>
        </w:rPr>
        <w:t>. Similarly, strict accounting rules must be laid down for subsidy accounting, claims and reimbursements by governments.</w:t>
      </w:r>
    </w:p>
    <w:p w:rsidR="00AF4B22" w:rsidRPr="00AF4B22" w:rsidRDefault="00AF4B22" w:rsidP="00AF4B22">
      <w:pPr>
        <w:pStyle w:val="NormalWeb"/>
        <w:rPr>
          <w:color w:val="DDD9C3" w:themeColor="background2" w:themeShade="E6"/>
        </w:rPr>
      </w:pPr>
      <w:r w:rsidRPr="00AF4B22">
        <w:rPr>
          <w:color w:val="DDD9C3" w:themeColor="background2" w:themeShade="E6"/>
        </w:rPr>
        <w:t>The author is former director general, NCAER, and was the first chairman of the CERC</w:t>
      </w:r>
    </w:p>
    <w:p w:rsidR="00AF4B22" w:rsidRPr="00AF4B22" w:rsidRDefault="00AF4B22" w:rsidP="00AF4B22">
      <w:pPr>
        <w:rPr>
          <w:color w:val="DDD9C3" w:themeColor="background2" w:themeShade="E6"/>
        </w:rPr>
      </w:pPr>
      <w:r w:rsidRPr="00AF4B22">
        <w:rPr>
          <w:rStyle w:val="stmainservices"/>
          <w:color w:val="DDD9C3" w:themeColor="background2" w:themeShade="E6"/>
        </w:rPr>
        <w:t> </w:t>
      </w:r>
      <w:proofErr w:type="gramStart"/>
      <w:r w:rsidRPr="00AF4B22">
        <w:rPr>
          <w:rStyle w:val="stbubblehcount"/>
          <w:color w:val="DDD9C3" w:themeColor="background2" w:themeShade="E6"/>
        </w:rPr>
        <w:t>0</w:t>
      </w:r>
      <w:r w:rsidRPr="00AF4B22">
        <w:rPr>
          <w:color w:val="DDD9C3" w:themeColor="background2" w:themeShade="E6"/>
        </w:rPr>
        <w:t xml:space="preserve"> </w:t>
      </w:r>
      <w:r w:rsidRPr="00AF4B22">
        <w:rPr>
          <w:rStyle w:val="stmainservices"/>
          <w:color w:val="DDD9C3" w:themeColor="background2" w:themeShade="E6"/>
        </w:rPr>
        <w:t> </w:t>
      </w:r>
      <w:r w:rsidRPr="00AF4B22">
        <w:rPr>
          <w:rStyle w:val="stbubblehcount"/>
          <w:color w:val="DDD9C3" w:themeColor="background2" w:themeShade="E6"/>
        </w:rPr>
        <w:t>0</w:t>
      </w:r>
      <w:proofErr w:type="gramEnd"/>
      <w:r w:rsidRPr="00AF4B22">
        <w:rPr>
          <w:color w:val="DDD9C3" w:themeColor="background2" w:themeShade="E6"/>
        </w:rPr>
        <w:t xml:space="preserve"> </w:t>
      </w:r>
      <w:r w:rsidRPr="00AF4B22">
        <w:rPr>
          <w:rStyle w:val="chicklets"/>
          <w:color w:val="DDD9C3" w:themeColor="background2" w:themeShade="E6"/>
        </w:rPr>
        <w:t>G+</w:t>
      </w:r>
      <w:r w:rsidRPr="00AF4B22">
        <w:rPr>
          <w:rStyle w:val="stbubblehcount"/>
          <w:color w:val="DDD9C3" w:themeColor="background2" w:themeShade="E6"/>
        </w:rPr>
        <w:t>0</w:t>
      </w:r>
      <w:r w:rsidRPr="00AF4B22">
        <w:rPr>
          <w:color w:val="DDD9C3" w:themeColor="background2" w:themeShade="E6"/>
        </w:rPr>
        <w:t xml:space="preserve"> </w:t>
      </w:r>
      <w:r w:rsidRPr="00AF4B22">
        <w:rPr>
          <w:rStyle w:val="stmainservices"/>
          <w:color w:val="DDD9C3" w:themeColor="background2" w:themeShade="E6"/>
        </w:rPr>
        <w:t> </w:t>
      </w:r>
      <w:r w:rsidRPr="00AF4B22">
        <w:rPr>
          <w:rStyle w:val="stbubblehcount"/>
          <w:color w:val="DDD9C3" w:themeColor="background2" w:themeShade="E6"/>
        </w:rPr>
        <w:t>0</w:t>
      </w:r>
      <w:r w:rsidRPr="00AF4B22">
        <w:rPr>
          <w:color w:val="DDD9C3" w:themeColor="background2" w:themeShade="E6"/>
        </w:rPr>
        <w:t xml:space="preserve"> </w:t>
      </w:r>
    </w:p>
    <w:p w:rsidR="00AF4B22" w:rsidRPr="00AF4B22" w:rsidRDefault="00AF4B22" w:rsidP="00AF4B22">
      <w:pPr>
        <w:rPr>
          <w:color w:val="DDD9C3" w:themeColor="background2" w:themeShade="E6"/>
        </w:rPr>
      </w:pPr>
      <w:r w:rsidRPr="00AF4B22">
        <w:rPr>
          <w:color w:val="DDD9C3" w:themeColor="background2" w:themeShade="E6"/>
        </w:rPr>
        <w:t xml:space="preserve">  </w:t>
      </w:r>
    </w:p>
    <w:p w:rsidR="00942EEF" w:rsidRPr="00AF4B22" w:rsidRDefault="00942EEF" w:rsidP="00942EEF">
      <w:pPr>
        <w:pStyle w:val="z-BottomofForm"/>
        <w:rPr>
          <w:color w:val="DDD9C3" w:themeColor="background2" w:themeShade="E6"/>
        </w:rPr>
      </w:pPr>
      <w:r w:rsidRPr="00AF4B22">
        <w:rPr>
          <w:color w:val="DDD9C3" w:themeColor="background2" w:themeShade="E6"/>
        </w:rPr>
        <w:lastRenderedPageBreak/>
        <w:t>Bottom of Form</w:t>
      </w:r>
    </w:p>
    <w:p w:rsidR="00A647F4" w:rsidRPr="00AF4B22" w:rsidRDefault="00942EEF" w:rsidP="001C6AC2">
      <w:pPr>
        <w:rPr>
          <w:color w:val="DDD9C3" w:themeColor="background2" w:themeShade="E6"/>
          <w:sz w:val="32"/>
          <w:szCs w:val="32"/>
        </w:rPr>
      </w:pPr>
      <w:proofErr w:type="gramStart"/>
      <w:r w:rsidRPr="00AF4B22">
        <w:rPr>
          <w:color w:val="DDD9C3" w:themeColor="background2" w:themeShade="E6"/>
        </w:rPr>
        <w:t>a</w:t>
      </w:r>
      <w:proofErr w:type="gramEnd"/>
    </w:p>
    <w:p w:rsidR="001D5295" w:rsidRPr="00AF4B22" w:rsidRDefault="001D5295">
      <w:pPr>
        <w:rPr>
          <w:color w:val="DDD9C3" w:themeColor="background2" w:themeShade="E6"/>
          <w:sz w:val="32"/>
          <w:szCs w:val="32"/>
        </w:rPr>
      </w:pPr>
    </w:p>
    <w:sectPr w:rsidR="001D5295" w:rsidRPr="00AF4B22" w:rsidSect="00A647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59A"/>
    <w:multiLevelType w:val="hybridMultilevel"/>
    <w:tmpl w:val="320E8AD4"/>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17CA4B53"/>
    <w:multiLevelType w:val="multilevel"/>
    <w:tmpl w:val="FA3A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126FE"/>
    <w:multiLevelType w:val="multilevel"/>
    <w:tmpl w:val="1C4C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E0A87"/>
    <w:multiLevelType w:val="multilevel"/>
    <w:tmpl w:val="254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6328E"/>
    <w:multiLevelType w:val="multilevel"/>
    <w:tmpl w:val="498C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27386"/>
    <w:multiLevelType w:val="multilevel"/>
    <w:tmpl w:val="586A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96356"/>
    <w:multiLevelType w:val="multilevel"/>
    <w:tmpl w:val="6B8A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D0C89"/>
    <w:multiLevelType w:val="hybridMultilevel"/>
    <w:tmpl w:val="166C6A5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
    <w:nsid w:val="441F1742"/>
    <w:multiLevelType w:val="multilevel"/>
    <w:tmpl w:val="FFB8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09002A"/>
    <w:multiLevelType w:val="multilevel"/>
    <w:tmpl w:val="17AC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87641D"/>
    <w:multiLevelType w:val="multilevel"/>
    <w:tmpl w:val="F066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C73BB9"/>
    <w:multiLevelType w:val="multilevel"/>
    <w:tmpl w:val="BF70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8F333C"/>
    <w:multiLevelType w:val="multilevel"/>
    <w:tmpl w:val="89E8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B11A99"/>
    <w:multiLevelType w:val="hybridMultilevel"/>
    <w:tmpl w:val="3DBA57B6"/>
    <w:lvl w:ilvl="0" w:tplc="40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4">
    <w:nsid w:val="673F3817"/>
    <w:multiLevelType w:val="hybridMultilevel"/>
    <w:tmpl w:val="6E5E792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5">
    <w:nsid w:val="68A25636"/>
    <w:multiLevelType w:val="multilevel"/>
    <w:tmpl w:val="198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114B68"/>
    <w:multiLevelType w:val="multilevel"/>
    <w:tmpl w:val="539E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245A59"/>
    <w:multiLevelType w:val="hybridMultilevel"/>
    <w:tmpl w:val="8138A7A6"/>
    <w:lvl w:ilvl="0" w:tplc="4009000F">
      <w:start w:val="1"/>
      <w:numFmt w:val="decimal"/>
      <w:lvlText w:val="%1."/>
      <w:lvlJc w:val="left"/>
      <w:pPr>
        <w:ind w:left="78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6D6D4D06"/>
    <w:multiLevelType w:val="hybridMultilevel"/>
    <w:tmpl w:val="65A85ED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9">
    <w:nsid w:val="7355513A"/>
    <w:multiLevelType w:val="hybridMultilevel"/>
    <w:tmpl w:val="A5D4586A"/>
    <w:lvl w:ilvl="0" w:tplc="40090001">
      <w:start w:val="1"/>
      <w:numFmt w:val="bullet"/>
      <w:lvlText w:val=""/>
      <w:lvlJc w:val="left"/>
      <w:pPr>
        <w:ind w:left="80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7"/>
  </w:num>
  <w:num w:numId="11">
    <w:abstractNumId w:val="10"/>
  </w:num>
  <w:num w:numId="12">
    <w:abstractNumId w:val="15"/>
  </w:num>
  <w:num w:numId="13">
    <w:abstractNumId w:val="1"/>
  </w:num>
  <w:num w:numId="14">
    <w:abstractNumId w:val="9"/>
  </w:num>
  <w:num w:numId="15">
    <w:abstractNumId w:val="6"/>
  </w:num>
  <w:num w:numId="16">
    <w:abstractNumId w:val="3"/>
  </w:num>
  <w:num w:numId="17">
    <w:abstractNumId w:val="4"/>
  </w:num>
  <w:num w:numId="18">
    <w:abstractNumId w:val="16"/>
  </w:num>
  <w:num w:numId="19">
    <w:abstractNumId w:val="2"/>
  </w:num>
  <w:num w:numId="20">
    <w:abstractNumId w:val="11"/>
  </w:num>
  <w:num w:numId="21">
    <w:abstractNumId w:val="5"/>
  </w:num>
  <w:num w:numId="22">
    <w:abstractNumId w:val="1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characterSpacingControl w:val="doNotCompress"/>
  <w:compat/>
  <w:rsids>
    <w:rsidRoot w:val="00A76E87"/>
    <w:rsid w:val="000B4F5D"/>
    <w:rsid w:val="00171966"/>
    <w:rsid w:val="001C6AC2"/>
    <w:rsid w:val="001D5295"/>
    <w:rsid w:val="00227632"/>
    <w:rsid w:val="002A6721"/>
    <w:rsid w:val="00436E77"/>
    <w:rsid w:val="00480B47"/>
    <w:rsid w:val="00536C59"/>
    <w:rsid w:val="005B5CC3"/>
    <w:rsid w:val="006F277D"/>
    <w:rsid w:val="0075313A"/>
    <w:rsid w:val="00942EEF"/>
    <w:rsid w:val="009849B9"/>
    <w:rsid w:val="00985C3C"/>
    <w:rsid w:val="009F28AD"/>
    <w:rsid w:val="00A32187"/>
    <w:rsid w:val="00A647F4"/>
    <w:rsid w:val="00A76E87"/>
    <w:rsid w:val="00AC5FC1"/>
    <w:rsid w:val="00AF024A"/>
    <w:rsid w:val="00AF4B22"/>
    <w:rsid w:val="00B74EF5"/>
    <w:rsid w:val="00BC3373"/>
    <w:rsid w:val="00BE66F3"/>
    <w:rsid w:val="00C47116"/>
    <w:rsid w:val="00CD1C37"/>
    <w:rsid w:val="00D63930"/>
    <w:rsid w:val="00E6527E"/>
    <w:rsid w:val="00F75E2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heme="minorBidi"/>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EF"/>
    <w:rPr>
      <w:b w:val="0"/>
      <w:color w:val="EEECE1" w:themeColor="background2"/>
    </w:rPr>
  </w:style>
  <w:style w:type="paragraph" w:styleId="Heading1">
    <w:name w:val="heading 1"/>
    <w:basedOn w:val="Normal"/>
    <w:link w:val="Heading1Char"/>
    <w:uiPriority w:val="9"/>
    <w:qFormat/>
    <w:rsid w:val="00AF4B22"/>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IN" w:eastAsia="en-IN"/>
    </w:rPr>
  </w:style>
  <w:style w:type="paragraph" w:styleId="Heading2">
    <w:name w:val="heading 2"/>
    <w:basedOn w:val="Normal"/>
    <w:link w:val="Heading2Char"/>
    <w:uiPriority w:val="9"/>
    <w:qFormat/>
    <w:rsid w:val="00AF4B22"/>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IN" w:eastAsia="en-IN"/>
    </w:rPr>
  </w:style>
  <w:style w:type="paragraph" w:styleId="Heading4">
    <w:name w:val="heading 4"/>
    <w:basedOn w:val="Normal"/>
    <w:link w:val="Heading4Char"/>
    <w:uiPriority w:val="9"/>
    <w:qFormat/>
    <w:rsid w:val="00AF4B22"/>
    <w:pPr>
      <w:spacing w:before="100" w:beforeAutospacing="1" w:after="100" w:afterAutospacing="1" w:line="240" w:lineRule="auto"/>
      <w:outlineLvl w:val="3"/>
    </w:pPr>
    <w:rPr>
      <w:rFonts w:ascii="Times New Roman" w:eastAsia="Times New Roman" w:hAnsi="Times New Roman" w:cs="Times New Roman"/>
      <w:b/>
      <w:bCs/>
      <w:color w:val="auto"/>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F5D"/>
    <w:rPr>
      <w:color w:val="0000FF"/>
      <w:u w:val="single"/>
    </w:rPr>
  </w:style>
  <w:style w:type="paragraph" w:styleId="NormalWeb">
    <w:name w:val="Normal (Web)"/>
    <w:basedOn w:val="Normal"/>
    <w:uiPriority w:val="99"/>
    <w:unhideWhenUsed/>
    <w:rsid w:val="00942EEF"/>
    <w:pPr>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 w:type="paragraph" w:styleId="ListParagraph">
    <w:name w:val="List Paragraph"/>
    <w:basedOn w:val="Normal"/>
    <w:uiPriority w:val="34"/>
    <w:qFormat/>
    <w:rsid w:val="00942EEF"/>
    <w:pPr>
      <w:ind w:left="720"/>
      <w:contextualSpacing/>
    </w:pPr>
  </w:style>
  <w:style w:type="paragraph" w:styleId="z-TopofForm">
    <w:name w:val="HTML Top of Form"/>
    <w:basedOn w:val="Normal"/>
    <w:next w:val="Normal"/>
    <w:link w:val="z-TopofFormChar"/>
    <w:hidden/>
    <w:uiPriority w:val="99"/>
    <w:semiHidden/>
    <w:unhideWhenUsed/>
    <w:rsid w:val="00942EE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42EEF"/>
    <w:rPr>
      <w:rFonts w:ascii="Arial" w:hAnsi="Arial" w:cs="Arial"/>
      <w:b w:val="0"/>
      <w:vanish/>
      <w:color w:val="EEECE1" w:themeColor="background2"/>
      <w:sz w:val="16"/>
      <w:szCs w:val="16"/>
    </w:rPr>
  </w:style>
  <w:style w:type="paragraph" w:styleId="z-BottomofForm">
    <w:name w:val="HTML Bottom of Form"/>
    <w:basedOn w:val="Normal"/>
    <w:next w:val="Normal"/>
    <w:link w:val="z-BottomofFormChar"/>
    <w:hidden/>
    <w:uiPriority w:val="99"/>
    <w:semiHidden/>
    <w:unhideWhenUsed/>
    <w:rsid w:val="00942EE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42EEF"/>
    <w:rPr>
      <w:rFonts w:ascii="Arial" w:hAnsi="Arial" w:cs="Arial"/>
      <w:b w:val="0"/>
      <w:vanish/>
      <w:color w:val="EEECE1" w:themeColor="background2"/>
      <w:sz w:val="16"/>
      <w:szCs w:val="16"/>
    </w:rPr>
  </w:style>
  <w:style w:type="paragraph" w:styleId="BalloonText">
    <w:name w:val="Balloon Text"/>
    <w:basedOn w:val="Normal"/>
    <w:link w:val="BalloonTextChar"/>
    <w:uiPriority w:val="99"/>
    <w:semiHidden/>
    <w:unhideWhenUsed/>
    <w:rsid w:val="0094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EF"/>
    <w:rPr>
      <w:rFonts w:ascii="Tahoma" w:hAnsi="Tahoma" w:cs="Tahoma"/>
      <w:b w:val="0"/>
      <w:color w:val="EEECE1" w:themeColor="background2"/>
      <w:sz w:val="16"/>
      <w:szCs w:val="16"/>
    </w:rPr>
  </w:style>
  <w:style w:type="character" w:customStyle="1" w:styleId="Heading1Char">
    <w:name w:val="Heading 1 Char"/>
    <w:basedOn w:val="DefaultParagraphFont"/>
    <w:link w:val="Heading1"/>
    <w:uiPriority w:val="9"/>
    <w:rsid w:val="00AF4B22"/>
    <w:rPr>
      <w:rFonts w:ascii="Times New Roman" w:eastAsia="Times New Roman" w:hAnsi="Times New Roman" w:cs="Times New Roman"/>
      <w:bCs/>
      <w:kern w:val="36"/>
      <w:sz w:val="48"/>
      <w:szCs w:val="48"/>
      <w:lang w:val="en-IN" w:eastAsia="en-IN"/>
    </w:rPr>
  </w:style>
  <w:style w:type="character" w:customStyle="1" w:styleId="Heading2Char">
    <w:name w:val="Heading 2 Char"/>
    <w:basedOn w:val="DefaultParagraphFont"/>
    <w:link w:val="Heading2"/>
    <w:uiPriority w:val="9"/>
    <w:rsid w:val="00AF4B22"/>
    <w:rPr>
      <w:rFonts w:ascii="Times New Roman" w:eastAsia="Times New Roman" w:hAnsi="Times New Roman" w:cs="Times New Roman"/>
      <w:bCs/>
      <w:sz w:val="36"/>
      <w:szCs w:val="36"/>
      <w:lang w:val="en-IN" w:eastAsia="en-IN"/>
    </w:rPr>
  </w:style>
  <w:style w:type="character" w:customStyle="1" w:styleId="Heading4Char">
    <w:name w:val="Heading 4 Char"/>
    <w:basedOn w:val="DefaultParagraphFont"/>
    <w:link w:val="Heading4"/>
    <w:uiPriority w:val="9"/>
    <w:rsid w:val="00AF4B22"/>
    <w:rPr>
      <w:rFonts w:ascii="Times New Roman" w:eastAsia="Times New Roman" w:hAnsi="Times New Roman" w:cs="Times New Roman"/>
      <w:bCs/>
      <w:sz w:val="24"/>
      <w:szCs w:val="24"/>
      <w:lang w:val="en-IN" w:eastAsia="en-IN"/>
    </w:rPr>
  </w:style>
  <w:style w:type="character" w:customStyle="1" w:styleId="stmainservices">
    <w:name w:val="stmainservices"/>
    <w:basedOn w:val="DefaultParagraphFont"/>
    <w:rsid w:val="00AF4B22"/>
  </w:style>
  <w:style w:type="character" w:customStyle="1" w:styleId="stbubblehcount">
    <w:name w:val="stbubble_hcount"/>
    <w:basedOn w:val="DefaultParagraphFont"/>
    <w:rsid w:val="00AF4B22"/>
  </w:style>
  <w:style w:type="character" w:customStyle="1" w:styleId="chicklets">
    <w:name w:val="chicklets"/>
    <w:basedOn w:val="DefaultParagraphFont"/>
    <w:rsid w:val="00AF4B22"/>
  </w:style>
  <w:style w:type="character" w:customStyle="1" w:styleId="ob-unit">
    <w:name w:val="ob-unit"/>
    <w:basedOn w:val="DefaultParagraphFont"/>
    <w:rsid w:val="00AF4B22"/>
  </w:style>
  <w:style w:type="character" w:styleId="Strong">
    <w:name w:val="Strong"/>
    <w:basedOn w:val="DefaultParagraphFont"/>
    <w:uiPriority w:val="22"/>
    <w:qFormat/>
    <w:rsid w:val="00AF4B22"/>
    <w:rPr>
      <w:b/>
      <w:bCs/>
    </w:rPr>
  </w:style>
  <w:style w:type="character" w:customStyle="1" w:styleId="pds-answer-input">
    <w:name w:val="pds-answer-input"/>
    <w:basedOn w:val="DefaultParagraphFont"/>
    <w:rsid w:val="00AF4B22"/>
  </w:style>
  <w:style w:type="character" w:customStyle="1" w:styleId="pds-answer-span">
    <w:name w:val="pds-answer-span"/>
    <w:basedOn w:val="DefaultParagraphFont"/>
    <w:rsid w:val="00AF4B22"/>
  </w:style>
  <w:style w:type="character" w:customStyle="1" w:styleId="pds-links">
    <w:name w:val="pds-links"/>
    <w:basedOn w:val="DefaultParagraphFont"/>
    <w:rsid w:val="00AF4B22"/>
  </w:style>
</w:styles>
</file>

<file path=word/webSettings.xml><?xml version="1.0" encoding="utf-8"?>
<w:webSettings xmlns:r="http://schemas.openxmlformats.org/officeDocument/2006/relationships" xmlns:w="http://schemas.openxmlformats.org/wordprocessingml/2006/main">
  <w:divs>
    <w:div w:id="246622978">
      <w:bodyDiv w:val="1"/>
      <w:marLeft w:val="0"/>
      <w:marRight w:val="0"/>
      <w:marTop w:val="0"/>
      <w:marBottom w:val="0"/>
      <w:divBdr>
        <w:top w:val="none" w:sz="0" w:space="0" w:color="auto"/>
        <w:left w:val="none" w:sz="0" w:space="0" w:color="auto"/>
        <w:bottom w:val="none" w:sz="0" w:space="0" w:color="auto"/>
        <w:right w:val="none" w:sz="0" w:space="0" w:color="auto"/>
      </w:divBdr>
    </w:div>
    <w:div w:id="767651842">
      <w:bodyDiv w:val="1"/>
      <w:marLeft w:val="0"/>
      <w:marRight w:val="0"/>
      <w:marTop w:val="0"/>
      <w:marBottom w:val="0"/>
      <w:divBdr>
        <w:top w:val="none" w:sz="0" w:space="0" w:color="auto"/>
        <w:left w:val="none" w:sz="0" w:space="0" w:color="auto"/>
        <w:bottom w:val="none" w:sz="0" w:space="0" w:color="auto"/>
        <w:right w:val="none" w:sz="0" w:space="0" w:color="auto"/>
      </w:divBdr>
      <w:divsChild>
        <w:div w:id="1546798540">
          <w:marLeft w:val="0"/>
          <w:marRight w:val="0"/>
          <w:marTop w:val="0"/>
          <w:marBottom w:val="0"/>
          <w:divBdr>
            <w:top w:val="none" w:sz="0" w:space="0" w:color="auto"/>
            <w:left w:val="none" w:sz="0" w:space="0" w:color="auto"/>
            <w:bottom w:val="none" w:sz="0" w:space="0" w:color="auto"/>
            <w:right w:val="none" w:sz="0" w:space="0" w:color="auto"/>
          </w:divBdr>
          <w:divsChild>
            <w:div w:id="1263608316">
              <w:marLeft w:val="0"/>
              <w:marRight w:val="0"/>
              <w:marTop w:val="0"/>
              <w:marBottom w:val="0"/>
              <w:divBdr>
                <w:top w:val="none" w:sz="0" w:space="0" w:color="auto"/>
                <w:left w:val="none" w:sz="0" w:space="0" w:color="auto"/>
                <w:bottom w:val="none" w:sz="0" w:space="0" w:color="auto"/>
                <w:right w:val="none" w:sz="0" w:space="0" w:color="auto"/>
              </w:divBdr>
              <w:divsChild>
                <w:div w:id="1542939499">
                  <w:marLeft w:val="0"/>
                  <w:marRight w:val="0"/>
                  <w:marTop w:val="0"/>
                  <w:marBottom w:val="0"/>
                  <w:divBdr>
                    <w:top w:val="none" w:sz="0" w:space="0" w:color="auto"/>
                    <w:left w:val="none" w:sz="0" w:space="0" w:color="auto"/>
                    <w:bottom w:val="none" w:sz="0" w:space="0" w:color="auto"/>
                    <w:right w:val="none" w:sz="0" w:space="0" w:color="auto"/>
                  </w:divBdr>
                </w:div>
                <w:div w:id="1466006428">
                  <w:marLeft w:val="0"/>
                  <w:marRight w:val="0"/>
                  <w:marTop w:val="0"/>
                  <w:marBottom w:val="0"/>
                  <w:divBdr>
                    <w:top w:val="none" w:sz="0" w:space="0" w:color="auto"/>
                    <w:left w:val="none" w:sz="0" w:space="0" w:color="auto"/>
                    <w:bottom w:val="none" w:sz="0" w:space="0" w:color="auto"/>
                    <w:right w:val="none" w:sz="0" w:space="0" w:color="auto"/>
                  </w:divBdr>
                  <w:divsChild>
                    <w:div w:id="5748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9152">
          <w:marLeft w:val="0"/>
          <w:marRight w:val="0"/>
          <w:marTop w:val="0"/>
          <w:marBottom w:val="0"/>
          <w:divBdr>
            <w:top w:val="none" w:sz="0" w:space="0" w:color="auto"/>
            <w:left w:val="none" w:sz="0" w:space="0" w:color="auto"/>
            <w:bottom w:val="none" w:sz="0" w:space="0" w:color="auto"/>
            <w:right w:val="none" w:sz="0" w:space="0" w:color="auto"/>
          </w:divBdr>
          <w:divsChild>
            <w:div w:id="401634670">
              <w:marLeft w:val="0"/>
              <w:marRight w:val="0"/>
              <w:marTop w:val="0"/>
              <w:marBottom w:val="0"/>
              <w:divBdr>
                <w:top w:val="none" w:sz="0" w:space="0" w:color="auto"/>
                <w:left w:val="none" w:sz="0" w:space="0" w:color="auto"/>
                <w:bottom w:val="none" w:sz="0" w:space="0" w:color="auto"/>
                <w:right w:val="none" w:sz="0" w:space="0" w:color="auto"/>
              </w:divBdr>
              <w:divsChild>
                <w:div w:id="1215511050">
                  <w:marLeft w:val="0"/>
                  <w:marRight w:val="0"/>
                  <w:marTop w:val="0"/>
                  <w:marBottom w:val="0"/>
                  <w:divBdr>
                    <w:top w:val="none" w:sz="0" w:space="0" w:color="auto"/>
                    <w:left w:val="none" w:sz="0" w:space="0" w:color="auto"/>
                    <w:bottom w:val="none" w:sz="0" w:space="0" w:color="auto"/>
                    <w:right w:val="none" w:sz="0" w:space="0" w:color="auto"/>
                  </w:divBdr>
                  <w:divsChild>
                    <w:div w:id="1102261807">
                      <w:marLeft w:val="0"/>
                      <w:marRight w:val="0"/>
                      <w:marTop w:val="0"/>
                      <w:marBottom w:val="0"/>
                      <w:divBdr>
                        <w:top w:val="none" w:sz="0" w:space="0" w:color="auto"/>
                        <w:left w:val="none" w:sz="0" w:space="0" w:color="auto"/>
                        <w:bottom w:val="none" w:sz="0" w:space="0" w:color="auto"/>
                        <w:right w:val="none" w:sz="0" w:space="0" w:color="auto"/>
                      </w:divBdr>
                    </w:div>
                    <w:div w:id="1546091824">
                      <w:marLeft w:val="0"/>
                      <w:marRight w:val="0"/>
                      <w:marTop w:val="0"/>
                      <w:marBottom w:val="0"/>
                      <w:divBdr>
                        <w:top w:val="none" w:sz="0" w:space="0" w:color="auto"/>
                        <w:left w:val="none" w:sz="0" w:space="0" w:color="auto"/>
                        <w:bottom w:val="none" w:sz="0" w:space="0" w:color="auto"/>
                        <w:right w:val="none" w:sz="0" w:space="0" w:color="auto"/>
                      </w:divBdr>
                      <w:divsChild>
                        <w:div w:id="1340309142">
                          <w:marLeft w:val="0"/>
                          <w:marRight w:val="0"/>
                          <w:marTop w:val="0"/>
                          <w:marBottom w:val="0"/>
                          <w:divBdr>
                            <w:top w:val="none" w:sz="0" w:space="0" w:color="auto"/>
                            <w:left w:val="none" w:sz="0" w:space="0" w:color="auto"/>
                            <w:bottom w:val="none" w:sz="0" w:space="0" w:color="auto"/>
                            <w:right w:val="none" w:sz="0" w:space="0" w:color="auto"/>
                          </w:divBdr>
                        </w:div>
                      </w:divsChild>
                    </w:div>
                    <w:div w:id="587540915">
                      <w:marLeft w:val="0"/>
                      <w:marRight w:val="0"/>
                      <w:marTop w:val="0"/>
                      <w:marBottom w:val="0"/>
                      <w:divBdr>
                        <w:top w:val="none" w:sz="0" w:space="0" w:color="auto"/>
                        <w:left w:val="none" w:sz="0" w:space="0" w:color="auto"/>
                        <w:bottom w:val="none" w:sz="0" w:space="0" w:color="auto"/>
                        <w:right w:val="none" w:sz="0" w:space="0" w:color="auto"/>
                      </w:divBdr>
                      <w:divsChild>
                        <w:div w:id="1594163203">
                          <w:marLeft w:val="0"/>
                          <w:marRight w:val="0"/>
                          <w:marTop w:val="0"/>
                          <w:marBottom w:val="0"/>
                          <w:divBdr>
                            <w:top w:val="none" w:sz="0" w:space="0" w:color="auto"/>
                            <w:left w:val="none" w:sz="0" w:space="0" w:color="auto"/>
                            <w:bottom w:val="none" w:sz="0" w:space="0" w:color="auto"/>
                            <w:right w:val="none" w:sz="0" w:space="0" w:color="auto"/>
                          </w:divBdr>
                          <w:divsChild>
                            <w:div w:id="903493528">
                              <w:marLeft w:val="0"/>
                              <w:marRight w:val="0"/>
                              <w:marTop w:val="0"/>
                              <w:marBottom w:val="0"/>
                              <w:divBdr>
                                <w:top w:val="none" w:sz="0" w:space="0" w:color="auto"/>
                                <w:left w:val="none" w:sz="0" w:space="0" w:color="auto"/>
                                <w:bottom w:val="none" w:sz="0" w:space="0" w:color="auto"/>
                                <w:right w:val="none" w:sz="0" w:space="0" w:color="auto"/>
                              </w:divBdr>
                            </w:div>
                          </w:divsChild>
                        </w:div>
                        <w:div w:id="2034454327">
                          <w:marLeft w:val="0"/>
                          <w:marRight w:val="0"/>
                          <w:marTop w:val="0"/>
                          <w:marBottom w:val="0"/>
                          <w:divBdr>
                            <w:top w:val="none" w:sz="0" w:space="0" w:color="auto"/>
                            <w:left w:val="none" w:sz="0" w:space="0" w:color="auto"/>
                            <w:bottom w:val="none" w:sz="0" w:space="0" w:color="auto"/>
                            <w:right w:val="none" w:sz="0" w:space="0" w:color="auto"/>
                          </w:divBdr>
                        </w:div>
                        <w:div w:id="668144579">
                          <w:marLeft w:val="0"/>
                          <w:marRight w:val="0"/>
                          <w:marTop w:val="0"/>
                          <w:marBottom w:val="0"/>
                          <w:divBdr>
                            <w:top w:val="none" w:sz="0" w:space="0" w:color="auto"/>
                            <w:left w:val="none" w:sz="0" w:space="0" w:color="auto"/>
                            <w:bottom w:val="none" w:sz="0" w:space="0" w:color="auto"/>
                            <w:right w:val="none" w:sz="0" w:space="0" w:color="auto"/>
                          </w:divBdr>
                          <w:divsChild>
                            <w:div w:id="1302227019">
                              <w:marLeft w:val="0"/>
                              <w:marRight w:val="0"/>
                              <w:marTop w:val="0"/>
                              <w:marBottom w:val="0"/>
                              <w:divBdr>
                                <w:top w:val="none" w:sz="0" w:space="0" w:color="auto"/>
                                <w:left w:val="none" w:sz="0" w:space="0" w:color="auto"/>
                                <w:bottom w:val="none" w:sz="0" w:space="0" w:color="auto"/>
                                <w:right w:val="none" w:sz="0" w:space="0" w:color="auto"/>
                              </w:divBdr>
                              <w:divsChild>
                                <w:div w:id="748648824">
                                  <w:marLeft w:val="0"/>
                                  <w:marRight w:val="0"/>
                                  <w:marTop w:val="0"/>
                                  <w:marBottom w:val="0"/>
                                  <w:divBdr>
                                    <w:top w:val="none" w:sz="0" w:space="0" w:color="auto"/>
                                    <w:left w:val="none" w:sz="0" w:space="0" w:color="auto"/>
                                    <w:bottom w:val="none" w:sz="0" w:space="0" w:color="auto"/>
                                    <w:right w:val="none" w:sz="0" w:space="0" w:color="auto"/>
                                  </w:divBdr>
                                  <w:divsChild>
                                    <w:div w:id="238056240">
                                      <w:marLeft w:val="0"/>
                                      <w:marRight w:val="0"/>
                                      <w:marTop w:val="0"/>
                                      <w:marBottom w:val="0"/>
                                      <w:divBdr>
                                        <w:top w:val="none" w:sz="0" w:space="0" w:color="auto"/>
                                        <w:left w:val="none" w:sz="0" w:space="0" w:color="auto"/>
                                        <w:bottom w:val="none" w:sz="0" w:space="0" w:color="auto"/>
                                        <w:right w:val="none" w:sz="0" w:space="0" w:color="auto"/>
                                      </w:divBdr>
                                    </w:div>
                                  </w:divsChild>
                                </w:div>
                                <w:div w:id="2649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82904">
                  <w:marLeft w:val="0"/>
                  <w:marRight w:val="0"/>
                  <w:marTop w:val="0"/>
                  <w:marBottom w:val="0"/>
                  <w:divBdr>
                    <w:top w:val="none" w:sz="0" w:space="0" w:color="auto"/>
                    <w:left w:val="none" w:sz="0" w:space="0" w:color="auto"/>
                    <w:bottom w:val="none" w:sz="0" w:space="0" w:color="auto"/>
                    <w:right w:val="none" w:sz="0" w:space="0" w:color="auto"/>
                  </w:divBdr>
                  <w:divsChild>
                    <w:div w:id="1572348825">
                      <w:marLeft w:val="0"/>
                      <w:marRight w:val="0"/>
                      <w:marTop w:val="0"/>
                      <w:marBottom w:val="0"/>
                      <w:divBdr>
                        <w:top w:val="none" w:sz="0" w:space="0" w:color="auto"/>
                        <w:left w:val="none" w:sz="0" w:space="0" w:color="auto"/>
                        <w:bottom w:val="none" w:sz="0" w:space="0" w:color="auto"/>
                        <w:right w:val="none" w:sz="0" w:space="0" w:color="auto"/>
                      </w:divBdr>
                    </w:div>
                    <w:div w:id="1944721689">
                      <w:marLeft w:val="0"/>
                      <w:marRight w:val="0"/>
                      <w:marTop w:val="0"/>
                      <w:marBottom w:val="0"/>
                      <w:divBdr>
                        <w:top w:val="none" w:sz="0" w:space="0" w:color="auto"/>
                        <w:left w:val="none" w:sz="0" w:space="0" w:color="auto"/>
                        <w:bottom w:val="none" w:sz="0" w:space="0" w:color="auto"/>
                        <w:right w:val="none" w:sz="0" w:space="0" w:color="auto"/>
                      </w:divBdr>
                    </w:div>
                    <w:div w:id="1433473396">
                      <w:marLeft w:val="0"/>
                      <w:marRight w:val="0"/>
                      <w:marTop w:val="0"/>
                      <w:marBottom w:val="0"/>
                      <w:divBdr>
                        <w:top w:val="none" w:sz="0" w:space="0" w:color="auto"/>
                        <w:left w:val="none" w:sz="0" w:space="0" w:color="auto"/>
                        <w:bottom w:val="none" w:sz="0" w:space="0" w:color="auto"/>
                        <w:right w:val="none" w:sz="0" w:space="0" w:color="auto"/>
                      </w:divBdr>
                    </w:div>
                    <w:div w:id="1409887661">
                      <w:marLeft w:val="0"/>
                      <w:marRight w:val="0"/>
                      <w:marTop w:val="0"/>
                      <w:marBottom w:val="0"/>
                      <w:divBdr>
                        <w:top w:val="none" w:sz="0" w:space="0" w:color="auto"/>
                        <w:left w:val="none" w:sz="0" w:space="0" w:color="auto"/>
                        <w:bottom w:val="none" w:sz="0" w:space="0" w:color="auto"/>
                        <w:right w:val="none" w:sz="0" w:space="0" w:color="auto"/>
                      </w:divBdr>
                    </w:div>
                    <w:div w:id="1287784032">
                      <w:marLeft w:val="0"/>
                      <w:marRight w:val="0"/>
                      <w:marTop w:val="0"/>
                      <w:marBottom w:val="0"/>
                      <w:divBdr>
                        <w:top w:val="none" w:sz="0" w:space="0" w:color="auto"/>
                        <w:left w:val="none" w:sz="0" w:space="0" w:color="auto"/>
                        <w:bottom w:val="none" w:sz="0" w:space="0" w:color="auto"/>
                        <w:right w:val="none" w:sz="0" w:space="0" w:color="auto"/>
                      </w:divBdr>
                      <w:divsChild>
                        <w:div w:id="1371957404">
                          <w:marLeft w:val="0"/>
                          <w:marRight w:val="0"/>
                          <w:marTop w:val="0"/>
                          <w:marBottom w:val="0"/>
                          <w:divBdr>
                            <w:top w:val="none" w:sz="0" w:space="0" w:color="auto"/>
                            <w:left w:val="none" w:sz="0" w:space="0" w:color="auto"/>
                            <w:bottom w:val="none" w:sz="0" w:space="0" w:color="auto"/>
                            <w:right w:val="none" w:sz="0" w:space="0" w:color="auto"/>
                          </w:divBdr>
                          <w:divsChild>
                            <w:div w:id="258605642">
                              <w:marLeft w:val="0"/>
                              <w:marRight w:val="0"/>
                              <w:marTop w:val="0"/>
                              <w:marBottom w:val="0"/>
                              <w:divBdr>
                                <w:top w:val="none" w:sz="0" w:space="0" w:color="auto"/>
                                <w:left w:val="none" w:sz="0" w:space="0" w:color="auto"/>
                                <w:bottom w:val="none" w:sz="0" w:space="0" w:color="auto"/>
                                <w:right w:val="none" w:sz="0" w:space="0" w:color="auto"/>
                              </w:divBdr>
                              <w:divsChild>
                                <w:div w:id="145367416">
                                  <w:marLeft w:val="0"/>
                                  <w:marRight w:val="0"/>
                                  <w:marTop w:val="0"/>
                                  <w:marBottom w:val="0"/>
                                  <w:divBdr>
                                    <w:top w:val="none" w:sz="0" w:space="0" w:color="auto"/>
                                    <w:left w:val="none" w:sz="0" w:space="0" w:color="auto"/>
                                    <w:bottom w:val="none" w:sz="0" w:space="0" w:color="auto"/>
                                    <w:right w:val="none" w:sz="0" w:space="0" w:color="auto"/>
                                  </w:divBdr>
                                  <w:divsChild>
                                    <w:div w:id="1415199925">
                                      <w:marLeft w:val="0"/>
                                      <w:marRight w:val="0"/>
                                      <w:marTop w:val="0"/>
                                      <w:marBottom w:val="0"/>
                                      <w:divBdr>
                                        <w:top w:val="none" w:sz="0" w:space="0" w:color="auto"/>
                                        <w:left w:val="none" w:sz="0" w:space="0" w:color="auto"/>
                                        <w:bottom w:val="none" w:sz="0" w:space="0" w:color="auto"/>
                                        <w:right w:val="none" w:sz="0" w:space="0" w:color="auto"/>
                                      </w:divBdr>
                                      <w:divsChild>
                                        <w:div w:id="1843931975">
                                          <w:marLeft w:val="0"/>
                                          <w:marRight w:val="0"/>
                                          <w:marTop w:val="0"/>
                                          <w:marBottom w:val="0"/>
                                          <w:divBdr>
                                            <w:top w:val="none" w:sz="0" w:space="0" w:color="auto"/>
                                            <w:left w:val="none" w:sz="0" w:space="0" w:color="auto"/>
                                            <w:bottom w:val="none" w:sz="0" w:space="0" w:color="auto"/>
                                            <w:right w:val="none" w:sz="0" w:space="0" w:color="auto"/>
                                          </w:divBdr>
                                          <w:divsChild>
                                            <w:div w:id="379936507">
                                              <w:marLeft w:val="0"/>
                                              <w:marRight w:val="0"/>
                                              <w:marTop w:val="0"/>
                                              <w:marBottom w:val="0"/>
                                              <w:divBdr>
                                                <w:top w:val="none" w:sz="0" w:space="0" w:color="auto"/>
                                                <w:left w:val="none" w:sz="0" w:space="0" w:color="auto"/>
                                                <w:bottom w:val="none" w:sz="0" w:space="0" w:color="auto"/>
                                                <w:right w:val="none" w:sz="0" w:space="0" w:color="auto"/>
                                              </w:divBdr>
                                              <w:divsChild>
                                                <w:div w:id="916288849">
                                                  <w:marLeft w:val="0"/>
                                                  <w:marRight w:val="0"/>
                                                  <w:marTop w:val="0"/>
                                                  <w:marBottom w:val="0"/>
                                                  <w:divBdr>
                                                    <w:top w:val="none" w:sz="0" w:space="0" w:color="auto"/>
                                                    <w:left w:val="none" w:sz="0" w:space="0" w:color="auto"/>
                                                    <w:bottom w:val="none" w:sz="0" w:space="0" w:color="auto"/>
                                                    <w:right w:val="none" w:sz="0" w:space="0" w:color="auto"/>
                                                  </w:divBdr>
                                                  <w:divsChild>
                                                    <w:div w:id="1971133166">
                                                      <w:marLeft w:val="0"/>
                                                      <w:marRight w:val="0"/>
                                                      <w:marTop w:val="0"/>
                                                      <w:marBottom w:val="0"/>
                                                      <w:divBdr>
                                                        <w:top w:val="none" w:sz="0" w:space="0" w:color="auto"/>
                                                        <w:left w:val="none" w:sz="0" w:space="0" w:color="auto"/>
                                                        <w:bottom w:val="none" w:sz="0" w:space="0" w:color="auto"/>
                                                        <w:right w:val="none" w:sz="0" w:space="0" w:color="auto"/>
                                                      </w:divBdr>
                                                      <w:divsChild>
                                                        <w:div w:id="900287166">
                                                          <w:marLeft w:val="0"/>
                                                          <w:marRight w:val="0"/>
                                                          <w:marTop w:val="0"/>
                                                          <w:marBottom w:val="0"/>
                                                          <w:divBdr>
                                                            <w:top w:val="none" w:sz="0" w:space="0" w:color="auto"/>
                                                            <w:left w:val="none" w:sz="0" w:space="0" w:color="auto"/>
                                                            <w:bottom w:val="none" w:sz="0" w:space="0" w:color="auto"/>
                                                            <w:right w:val="none" w:sz="0" w:space="0" w:color="auto"/>
                                                          </w:divBdr>
                                                          <w:divsChild>
                                                            <w:div w:id="18483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5119">
                                                  <w:marLeft w:val="0"/>
                                                  <w:marRight w:val="0"/>
                                                  <w:marTop w:val="0"/>
                                                  <w:marBottom w:val="0"/>
                                                  <w:divBdr>
                                                    <w:top w:val="none" w:sz="0" w:space="0" w:color="auto"/>
                                                    <w:left w:val="none" w:sz="0" w:space="0" w:color="auto"/>
                                                    <w:bottom w:val="none" w:sz="0" w:space="0" w:color="auto"/>
                                                    <w:right w:val="none" w:sz="0" w:space="0" w:color="auto"/>
                                                  </w:divBdr>
                                                </w:div>
                                                <w:div w:id="1041133059">
                                                  <w:marLeft w:val="0"/>
                                                  <w:marRight w:val="0"/>
                                                  <w:marTop w:val="0"/>
                                                  <w:marBottom w:val="0"/>
                                                  <w:divBdr>
                                                    <w:top w:val="none" w:sz="0" w:space="0" w:color="auto"/>
                                                    <w:left w:val="none" w:sz="0" w:space="0" w:color="auto"/>
                                                    <w:bottom w:val="none" w:sz="0" w:space="0" w:color="auto"/>
                                                    <w:right w:val="none" w:sz="0" w:space="0" w:color="auto"/>
                                                  </w:divBdr>
                                                  <w:divsChild>
                                                    <w:div w:id="5709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819793">
          <w:marLeft w:val="0"/>
          <w:marRight w:val="0"/>
          <w:marTop w:val="0"/>
          <w:marBottom w:val="0"/>
          <w:divBdr>
            <w:top w:val="none" w:sz="0" w:space="0" w:color="auto"/>
            <w:left w:val="none" w:sz="0" w:space="0" w:color="auto"/>
            <w:bottom w:val="none" w:sz="0" w:space="0" w:color="auto"/>
            <w:right w:val="none" w:sz="0" w:space="0" w:color="auto"/>
          </w:divBdr>
          <w:divsChild>
            <w:div w:id="207960656">
              <w:marLeft w:val="0"/>
              <w:marRight w:val="0"/>
              <w:marTop w:val="0"/>
              <w:marBottom w:val="0"/>
              <w:divBdr>
                <w:top w:val="none" w:sz="0" w:space="0" w:color="auto"/>
                <w:left w:val="none" w:sz="0" w:space="0" w:color="auto"/>
                <w:bottom w:val="none" w:sz="0" w:space="0" w:color="auto"/>
                <w:right w:val="none" w:sz="0" w:space="0" w:color="auto"/>
              </w:divBdr>
            </w:div>
            <w:div w:id="1188060312">
              <w:marLeft w:val="0"/>
              <w:marRight w:val="0"/>
              <w:marTop w:val="0"/>
              <w:marBottom w:val="0"/>
              <w:divBdr>
                <w:top w:val="none" w:sz="0" w:space="0" w:color="auto"/>
                <w:left w:val="none" w:sz="0" w:space="0" w:color="auto"/>
                <w:bottom w:val="none" w:sz="0" w:space="0" w:color="auto"/>
                <w:right w:val="none" w:sz="0" w:space="0" w:color="auto"/>
              </w:divBdr>
            </w:div>
            <w:div w:id="1533419777">
              <w:marLeft w:val="0"/>
              <w:marRight w:val="0"/>
              <w:marTop w:val="0"/>
              <w:marBottom w:val="0"/>
              <w:divBdr>
                <w:top w:val="none" w:sz="0" w:space="0" w:color="auto"/>
                <w:left w:val="none" w:sz="0" w:space="0" w:color="auto"/>
                <w:bottom w:val="none" w:sz="0" w:space="0" w:color="auto"/>
                <w:right w:val="none" w:sz="0" w:space="0" w:color="auto"/>
              </w:divBdr>
            </w:div>
            <w:div w:id="1517694231">
              <w:marLeft w:val="0"/>
              <w:marRight w:val="0"/>
              <w:marTop w:val="0"/>
              <w:marBottom w:val="0"/>
              <w:divBdr>
                <w:top w:val="none" w:sz="0" w:space="0" w:color="auto"/>
                <w:left w:val="none" w:sz="0" w:space="0" w:color="auto"/>
                <w:bottom w:val="none" w:sz="0" w:space="0" w:color="auto"/>
                <w:right w:val="none" w:sz="0" w:space="0" w:color="auto"/>
              </w:divBdr>
            </w:div>
            <w:div w:id="1667053653">
              <w:marLeft w:val="0"/>
              <w:marRight w:val="0"/>
              <w:marTop w:val="0"/>
              <w:marBottom w:val="0"/>
              <w:divBdr>
                <w:top w:val="none" w:sz="0" w:space="0" w:color="auto"/>
                <w:left w:val="none" w:sz="0" w:space="0" w:color="auto"/>
                <w:bottom w:val="none" w:sz="0" w:space="0" w:color="auto"/>
                <w:right w:val="none" w:sz="0" w:space="0" w:color="auto"/>
              </w:divBdr>
            </w:div>
          </w:divsChild>
        </w:div>
        <w:div w:id="1433555131">
          <w:marLeft w:val="0"/>
          <w:marRight w:val="0"/>
          <w:marTop w:val="0"/>
          <w:marBottom w:val="0"/>
          <w:divBdr>
            <w:top w:val="none" w:sz="0" w:space="0" w:color="auto"/>
            <w:left w:val="none" w:sz="0" w:space="0" w:color="auto"/>
            <w:bottom w:val="none" w:sz="0" w:space="0" w:color="auto"/>
            <w:right w:val="none" w:sz="0" w:space="0" w:color="auto"/>
          </w:divBdr>
          <w:divsChild>
            <w:div w:id="20404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91961">
      <w:bodyDiv w:val="1"/>
      <w:marLeft w:val="0"/>
      <w:marRight w:val="0"/>
      <w:marTop w:val="0"/>
      <w:marBottom w:val="0"/>
      <w:divBdr>
        <w:top w:val="none" w:sz="0" w:space="0" w:color="auto"/>
        <w:left w:val="none" w:sz="0" w:space="0" w:color="auto"/>
        <w:bottom w:val="none" w:sz="0" w:space="0" w:color="auto"/>
        <w:right w:val="none" w:sz="0" w:space="0" w:color="auto"/>
      </w:divBdr>
      <w:divsChild>
        <w:div w:id="382288200">
          <w:marLeft w:val="0"/>
          <w:marRight w:val="0"/>
          <w:marTop w:val="0"/>
          <w:marBottom w:val="0"/>
          <w:divBdr>
            <w:top w:val="none" w:sz="0" w:space="0" w:color="auto"/>
            <w:left w:val="none" w:sz="0" w:space="0" w:color="auto"/>
            <w:bottom w:val="none" w:sz="0" w:space="0" w:color="auto"/>
            <w:right w:val="none" w:sz="0" w:space="0" w:color="auto"/>
          </w:divBdr>
        </w:div>
        <w:div w:id="169835815">
          <w:marLeft w:val="0"/>
          <w:marRight w:val="0"/>
          <w:marTop w:val="0"/>
          <w:marBottom w:val="0"/>
          <w:divBdr>
            <w:top w:val="none" w:sz="0" w:space="0" w:color="auto"/>
            <w:left w:val="none" w:sz="0" w:space="0" w:color="auto"/>
            <w:bottom w:val="none" w:sz="0" w:space="0" w:color="auto"/>
            <w:right w:val="none" w:sz="0" w:space="0" w:color="auto"/>
          </w:divBdr>
        </w:div>
        <w:div w:id="1265384738">
          <w:marLeft w:val="0"/>
          <w:marRight w:val="0"/>
          <w:marTop w:val="0"/>
          <w:marBottom w:val="0"/>
          <w:divBdr>
            <w:top w:val="none" w:sz="0" w:space="0" w:color="auto"/>
            <w:left w:val="none" w:sz="0" w:space="0" w:color="auto"/>
            <w:bottom w:val="none" w:sz="0" w:space="0" w:color="auto"/>
            <w:right w:val="none" w:sz="0" w:space="0" w:color="auto"/>
          </w:divBdr>
          <w:divsChild>
            <w:div w:id="1271086506">
              <w:marLeft w:val="0"/>
              <w:marRight w:val="0"/>
              <w:marTop w:val="0"/>
              <w:marBottom w:val="0"/>
              <w:divBdr>
                <w:top w:val="none" w:sz="0" w:space="0" w:color="auto"/>
                <w:left w:val="none" w:sz="0" w:space="0" w:color="auto"/>
                <w:bottom w:val="none" w:sz="0" w:space="0" w:color="auto"/>
                <w:right w:val="none" w:sz="0" w:space="0" w:color="auto"/>
              </w:divBdr>
              <w:divsChild>
                <w:div w:id="399015540">
                  <w:marLeft w:val="0"/>
                  <w:marRight w:val="0"/>
                  <w:marTop w:val="0"/>
                  <w:marBottom w:val="0"/>
                  <w:divBdr>
                    <w:top w:val="none" w:sz="0" w:space="0" w:color="auto"/>
                    <w:left w:val="none" w:sz="0" w:space="0" w:color="auto"/>
                    <w:bottom w:val="none" w:sz="0" w:space="0" w:color="auto"/>
                    <w:right w:val="none" w:sz="0" w:space="0" w:color="auto"/>
                  </w:divBdr>
                  <w:divsChild>
                    <w:div w:id="866406116">
                      <w:marLeft w:val="0"/>
                      <w:marRight w:val="0"/>
                      <w:marTop w:val="0"/>
                      <w:marBottom w:val="0"/>
                      <w:divBdr>
                        <w:top w:val="none" w:sz="0" w:space="0" w:color="auto"/>
                        <w:left w:val="none" w:sz="0" w:space="0" w:color="auto"/>
                        <w:bottom w:val="none" w:sz="0" w:space="0" w:color="auto"/>
                        <w:right w:val="none" w:sz="0" w:space="0" w:color="auto"/>
                      </w:divBdr>
                      <w:divsChild>
                        <w:div w:id="446780890">
                          <w:marLeft w:val="0"/>
                          <w:marRight w:val="0"/>
                          <w:marTop w:val="0"/>
                          <w:marBottom w:val="0"/>
                          <w:divBdr>
                            <w:top w:val="none" w:sz="0" w:space="0" w:color="auto"/>
                            <w:left w:val="none" w:sz="0" w:space="0" w:color="auto"/>
                            <w:bottom w:val="none" w:sz="0" w:space="0" w:color="auto"/>
                            <w:right w:val="none" w:sz="0" w:space="0" w:color="auto"/>
                          </w:divBdr>
                          <w:divsChild>
                            <w:div w:id="2005231724">
                              <w:marLeft w:val="0"/>
                              <w:marRight w:val="0"/>
                              <w:marTop w:val="0"/>
                              <w:marBottom w:val="0"/>
                              <w:divBdr>
                                <w:top w:val="none" w:sz="0" w:space="0" w:color="auto"/>
                                <w:left w:val="none" w:sz="0" w:space="0" w:color="auto"/>
                                <w:bottom w:val="none" w:sz="0" w:space="0" w:color="auto"/>
                                <w:right w:val="none" w:sz="0" w:space="0" w:color="auto"/>
                              </w:divBdr>
                              <w:divsChild>
                                <w:div w:id="1719550583">
                                  <w:marLeft w:val="0"/>
                                  <w:marRight w:val="0"/>
                                  <w:marTop w:val="0"/>
                                  <w:marBottom w:val="0"/>
                                  <w:divBdr>
                                    <w:top w:val="none" w:sz="0" w:space="0" w:color="auto"/>
                                    <w:left w:val="none" w:sz="0" w:space="0" w:color="auto"/>
                                    <w:bottom w:val="none" w:sz="0" w:space="0" w:color="auto"/>
                                    <w:right w:val="none" w:sz="0" w:space="0" w:color="auto"/>
                                  </w:divBdr>
                                  <w:divsChild>
                                    <w:div w:id="255097857">
                                      <w:marLeft w:val="0"/>
                                      <w:marRight w:val="0"/>
                                      <w:marTop w:val="0"/>
                                      <w:marBottom w:val="0"/>
                                      <w:divBdr>
                                        <w:top w:val="none" w:sz="0" w:space="0" w:color="auto"/>
                                        <w:left w:val="none" w:sz="0" w:space="0" w:color="auto"/>
                                        <w:bottom w:val="none" w:sz="0" w:space="0" w:color="auto"/>
                                        <w:right w:val="none" w:sz="0" w:space="0" w:color="auto"/>
                                      </w:divBdr>
                                      <w:divsChild>
                                        <w:div w:id="15720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inancialexpress.com/author/sl-rao/" TargetMode="External"/><Relationship Id="rId3" Type="http://schemas.openxmlformats.org/officeDocument/2006/relationships/styles" Target="styles.xml"/><Relationship Id="rId7" Type="http://schemas.openxmlformats.org/officeDocument/2006/relationships/hyperlink" Target="http://www.financialexpress.com/" TargetMode="External"/><Relationship Id="rId12"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0348A-E419-4883-BD66-5C1836BA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S L Rao</cp:lastModifiedBy>
  <cp:revision>5</cp:revision>
  <dcterms:created xsi:type="dcterms:W3CDTF">2016-04-19T05:58:00Z</dcterms:created>
  <dcterms:modified xsi:type="dcterms:W3CDTF">2016-04-28T03:30:00Z</dcterms:modified>
</cp:coreProperties>
</file>